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5E8" w:rsidRDefault="006315E8" w:rsidP="00381AF8">
      <w:pPr>
        <w:spacing w:after="0" w:line="240" w:lineRule="auto"/>
        <w:jc w:val="right"/>
        <w:rPr>
          <w:rFonts w:asciiTheme="majorHAnsi" w:hAnsiTheme="majorHAnsi"/>
          <w:b/>
          <w:sz w:val="24"/>
          <w:szCs w:val="24"/>
          <w:lang w:val="es-MX"/>
        </w:rPr>
      </w:pPr>
    </w:p>
    <w:p w:rsidR="006315E8" w:rsidRDefault="006315E8" w:rsidP="00381AF8">
      <w:pPr>
        <w:spacing w:after="0" w:line="240" w:lineRule="auto"/>
        <w:jc w:val="right"/>
        <w:rPr>
          <w:rFonts w:asciiTheme="majorHAnsi" w:hAnsiTheme="majorHAnsi"/>
          <w:b/>
          <w:sz w:val="24"/>
          <w:szCs w:val="24"/>
          <w:lang w:val="es-MX"/>
        </w:rPr>
      </w:pPr>
    </w:p>
    <w:p w:rsidR="00FD5C94" w:rsidRDefault="009756FB" w:rsidP="006950D7">
      <w:pPr>
        <w:tabs>
          <w:tab w:val="left" w:pos="5595"/>
        </w:tabs>
        <w:spacing w:after="0" w:line="240" w:lineRule="auto"/>
        <w:jc w:val="center"/>
        <w:rPr>
          <w:rFonts w:asciiTheme="majorHAnsi" w:hAnsiTheme="majorHAnsi"/>
          <w:b/>
          <w:sz w:val="24"/>
          <w:szCs w:val="24"/>
          <w:lang w:val="es-MX"/>
        </w:rPr>
      </w:pPr>
      <w:r>
        <w:rPr>
          <w:rFonts w:asciiTheme="majorHAnsi" w:hAnsiTheme="majorHAnsi"/>
          <w:b/>
          <w:sz w:val="24"/>
          <w:szCs w:val="24"/>
          <w:lang w:val="es-MX"/>
        </w:rPr>
        <w:t>ACTA N°</w:t>
      </w:r>
      <w:r w:rsidR="001A0629">
        <w:rPr>
          <w:rFonts w:asciiTheme="majorHAnsi" w:hAnsiTheme="majorHAnsi"/>
          <w:b/>
          <w:sz w:val="24"/>
          <w:szCs w:val="24"/>
          <w:lang w:val="es-MX"/>
        </w:rPr>
        <w:t>2</w:t>
      </w:r>
      <w:r w:rsidR="0032102A">
        <w:rPr>
          <w:rFonts w:asciiTheme="majorHAnsi" w:hAnsiTheme="majorHAnsi"/>
          <w:b/>
          <w:sz w:val="24"/>
          <w:szCs w:val="24"/>
          <w:lang w:val="es-MX"/>
        </w:rPr>
        <w:t xml:space="preserve"> PARA LA FASE DOS (evaluación de la gestión) DE RENDICIÓN DE CUENTAS DEL AÑO 202</w:t>
      </w:r>
      <w:r w:rsidR="007D0EB9">
        <w:rPr>
          <w:rFonts w:asciiTheme="majorHAnsi" w:hAnsiTheme="majorHAnsi"/>
          <w:b/>
          <w:sz w:val="24"/>
          <w:szCs w:val="24"/>
          <w:lang w:val="es-MX"/>
        </w:rPr>
        <w:t>5</w:t>
      </w:r>
      <w:r w:rsidR="0032102A">
        <w:rPr>
          <w:rFonts w:asciiTheme="majorHAnsi" w:hAnsiTheme="majorHAnsi"/>
          <w:b/>
          <w:sz w:val="24"/>
          <w:szCs w:val="24"/>
          <w:lang w:val="es-MX"/>
        </w:rPr>
        <w:t>.</w:t>
      </w:r>
    </w:p>
    <w:p w:rsidR="007D453B" w:rsidRDefault="007D453B" w:rsidP="003B09A6">
      <w:pPr>
        <w:tabs>
          <w:tab w:val="left" w:pos="5595"/>
        </w:tabs>
        <w:spacing w:after="0" w:line="240" w:lineRule="auto"/>
        <w:jc w:val="center"/>
        <w:rPr>
          <w:rFonts w:asciiTheme="majorHAnsi" w:hAnsiTheme="majorHAnsi"/>
          <w:b/>
          <w:sz w:val="24"/>
          <w:szCs w:val="24"/>
          <w:lang w:val="es-MX"/>
        </w:rPr>
      </w:pPr>
    </w:p>
    <w:p w:rsidR="007D453B" w:rsidRDefault="007D453B" w:rsidP="00802535">
      <w:pPr>
        <w:tabs>
          <w:tab w:val="left" w:pos="5595"/>
        </w:tabs>
        <w:spacing w:after="0"/>
        <w:jc w:val="both"/>
        <w:rPr>
          <w:rFonts w:asciiTheme="majorHAnsi" w:hAnsiTheme="majorHAnsi"/>
          <w:sz w:val="24"/>
          <w:szCs w:val="24"/>
          <w:lang w:val="es-MX"/>
        </w:rPr>
      </w:pPr>
      <w:r>
        <w:rPr>
          <w:rFonts w:asciiTheme="majorHAnsi" w:hAnsiTheme="majorHAnsi"/>
          <w:sz w:val="24"/>
          <w:szCs w:val="24"/>
          <w:lang w:val="es-MX"/>
        </w:rPr>
        <w:t xml:space="preserve">En la Parroquia Aláquez, a los </w:t>
      </w:r>
      <w:r w:rsidR="007D0EB9">
        <w:rPr>
          <w:rFonts w:asciiTheme="majorHAnsi" w:hAnsiTheme="majorHAnsi"/>
          <w:sz w:val="24"/>
          <w:szCs w:val="24"/>
          <w:lang w:val="es-MX"/>
        </w:rPr>
        <w:t xml:space="preserve">09 </w:t>
      </w:r>
      <w:proofErr w:type="spellStart"/>
      <w:r w:rsidR="007D0EB9">
        <w:rPr>
          <w:rFonts w:asciiTheme="majorHAnsi" w:hAnsiTheme="majorHAnsi"/>
          <w:sz w:val="24"/>
          <w:szCs w:val="24"/>
          <w:lang w:val="es-MX"/>
        </w:rPr>
        <w:t>dias</w:t>
      </w:r>
      <w:proofErr w:type="spellEnd"/>
      <w:r w:rsidR="007D0EB9">
        <w:rPr>
          <w:rFonts w:asciiTheme="majorHAnsi" w:hAnsiTheme="majorHAnsi"/>
          <w:sz w:val="24"/>
          <w:szCs w:val="24"/>
          <w:lang w:val="es-MX"/>
        </w:rPr>
        <w:t xml:space="preserve"> del mes de abril</w:t>
      </w:r>
      <w:r w:rsidR="00D148A4">
        <w:rPr>
          <w:rFonts w:asciiTheme="majorHAnsi" w:hAnsiTheme="majorHAnsi"/>
          <w:sz w:val="24"/>
          <w:szCs w:val="24"/>
          <w:lang w:val="es-MX"/>
        </w:rPr>
        <w:t xml:space="preserve"> de 2025</w:t>
      </w:r>
      <w:r>
        <w:rPr>
          <w:rFonts w:asciiTheme="majorHAnsi" w:hAnsiTheme="majorHAnsi"/>
          <w:sz w:val="24"/>
          <w:szCs w:val="24"/>
          <w:lang w:val="es-MX"/>
        </w:rPr>
        <w:t>, en las oficinas del GAD Parroquial, siendo las 15:00 pm se instala la reunión con el siguiente orden del día:</w:t>
      </w:r>
    </w:p>
    <w:p w:rsidR="007D453B" w:rsidRPr="009025A9" w:rsidRDefault="00320C00" w:rsidP="00802535">
      <w:pPr>
        <w:pStyle w:val="Prrafodelista"/>
        <w:numPr>
          <w:ilvl w:val="0"/>
          <w:numId w:val="3"/>
        </w:numPr>
        <w:tabs>
          <w:tab w:val="left" w:pos="5595"/>
        </w:tabs>
        <w:spacing w:after="0"/>
        <w:jc w:val="both"/>
        <w:rPr>
          <w:rFonts w:asciiTheme="majorHAnsi" w:hAnsiTheme="majorHAnsi"/>
          <w:sz w:val="24"/>
          <w:szCs w:val="24"/>
          <w:lang w:val="es-MX"/>
        </w:rPr>
      </w:pPr>
      <w:r w:rsidRPr="009025A9">
        <w:rPr>
          <w:rFonts w:asciiTheme="majorHAnsi" w:hAnsiTheme="majorHAnsi"/>
          <w:sz w:val="24"/>
          <w:szCs w:val="24"/>
          <w:lang w:val="es-MX"/>
        </w:rPr>
        <w:t>Constatación del Quórum.</w:t>
      </w:r>
    </w:p>
    <w:p w:rsidR="00320C00" w:rsidRDefault="00320C00" w:rsidP="00802535">
      <w:pPr>
        <w:pStyle w:val="Prrafodelista"/>
        <w:numPr>
          <w:ilvl w:val="0"/>
          <w:numId w:val="3"/>
        </w:numPr>
        <w:tabs>
          <w:tab w:val="left" w:pos="5595"/>
        </w:tabs>
        <w:spacing w:after="0"/>
        <w:jc w:val="both"/>
        <w:rPr>
          <w:rFonts w:asciiTheme="majorHAnsi" w:hAnsiTheme="majorHAnsi"/>
          <w:sz w:val="24"/>
          <w:szCs w:val="24"/>
          <w:lang w:val="es-MX"/>
        </w:rPr>
      </w:pPr>
      <w:r w:rsidRPr="009025A9">
        <w:rPr>
          <w:rFonts w:asciiTheme="majorHAnsi" w:hAnsiTheme="majorHAnsi"/>
          <w:sz w:val="24"/>
          <w:szCs w:val="24"/>
          <w:lang w:val="es-MX"/>
        </w:rPr>
        <w:t xml:space="preserve">Palabras de bienvenida a cargo del Sr. Benjamín Pucuji Presidente del GAD Parroquial de Aláquez. </w:t>
      </w:r>
    </w:p>
    <w:p w:rsidR="00A21698" w:rsidRPr="009025A9" w:rsidRDefault="00A21698" w:rsidP="00802535">
      <w:pPr>
        <w:pStyle w:val="Prrafodelista"/>
        <w:numPr>
          <w:ilvl w:val="0"/>
          <w:numId w:val="3"/>
        </w:numPr>
        <w:tabs>
          <w:tab w:val="left" w:pos="5595"/>
        </w:tabs>
        <w:spacing w:after="0"/>
        <w:jc w:val="both"/>
        <w:rPr>
          <w:rFonts w:asciiTheme="majorHAnsi" w:hAnsiTheme="majorHAnsi"/>
          <w:sz w:val="24"/>
          <w:szCs w:val="24"/>
          <w:lang w:val="es-MX"/>
        </w:rPr>
      </w:pPr>
      <w:r>
        <w:rPr>
          <w:rFonts w:asciiTheme="majorHAnsi" w:hAnsiTheme="majorHAnsi"/>
          <w:sz w:val="24"/>
          <w:szCs w:val="24"/>
          <w:lang w:val="es-MX"/>
        </w:rPr>
        <w:t>Lectura de la convocatoria.</w:t>
      </w:r>
    </w:p>
    <w:p w:rsidR="00A82996" w:rsidRPr="009025A9" w:rsidRDefault="00A82996" w:rsidP="00802535">
      <w:pPr>
        <w:pStyle w:val="Prrafodelista"/>
        <w:numPr>
          <w:ilvl w:val="0"/>
          <w:numId w:val="3"/>
        </w:numPr>
        <w:tabs>
          <w:tab w:val="left" w:pos="5595"/>
        </w:tabs>
        <w:spacing w:after="0"/>
        <w:jc w:val="both"/>
        <w:rPr>
          <w:rFonts w:asciiTheme="majorHAnsi" w:hAnsiTheme="majorHAnsi"/>
          <w:sz w:val="24"/>
          <w:szCs w:val="24"/>
          <w:lang w:val="es-MX"/>
        </w:rPr>
      </w:pPr>
      <w:r w:rsidRPr="009025A9">
        <w:rPr>
          <w:rFonts w:asciiTheme="majorHAnsi" w:hAnsiTheme="majorHAnsi"/>
          <w:sz w:val="24"/>
          <w:szCs w:val="24"/>
          <w:lang w:val="es-MX"/>
        </w:rPr>
        <w:t>Intervención de los asistentes, realizando la evaluación de la gestión del GAD Parroquial de Aláquez durante el año 202</w:t>
      </w:r>
      <w:r w:rsidR="007D0EB9">
        <w:rPr>
          <w:rFonts w:asciiTheme="majorHAnsi" w:hAnsiTheme="majorHAnsi"/>
          <w:sz w:val="24"/>
          <w:szCs w:val="24"/>
          <w:lang w:val="es-MX"/>
        </w:rPr>
        <w:t>5</w:t>
      </w:r>
      <w:r w:rsidR="00E845D6">
        <w:rPr>
          <w:rFonts w:asciiTheme="majorHAnsi" w:hAnsiTheme="majorHAnsi"/>
          <w:sz w:val="24"/>
          <w:szCs w:val="24"/>
          <w:lang w:val="es-MX"/>
        </w:rPr>
        <w:t>.</w:t>
      </w:r>
    </w:p>
    <w:p w:rsidR="00320C00" w:rsidRPr="009025A9" w:rsidRDefault="00320C00" w:rsidP="00802535">
      <w:pPr>
        <w:pStyle w:val="Prrafodelista"/>
        <w:numPr>
          <w:ilvl w:val="0"/>
          <w:numId w:val="3"/>
        </w:numPr>
        <w:tabs>
          <w:tab w:val="left" w:pos="5595"/>
        </w:tabs>
        <w:spacing w:after="0"/>
        <w:jc w:val="both"/>
        <w:rPr>
          <w:rFonts w:asciiTheme="majorHAnsi" w:hAnsiTheme="majorHAnsi"/>
          <w:sz w:val="24"/>
          <w:szCs w:val="24"/>
          <w:lang w:val="es-MX"/>
        </w:rPr>
      </w:pPr>
      <w:r w:rsidRPr="009025A9">
        <w:rPr>
          <w:rFonts w:asciiTheme="majorHAnsi" w:hAnsiTheme="majorHAnsi"/>
          <w:sz w:val="24"/>
          <w:szCs w:val="24"/>
          <w:lang w:val="es-MX"/>
        </w:rPr>
        <w:t>Resoluciones.</w:t>
      </w:r>
    </w:p>
    <w:p w:rsidR="00320C00" w:rsidRPr="009025A9" w:rsidRDefault="00320C00" w:rsidP="00802535">
      <w:pPr>
        <w:pStyle w:val="Prrafodelista"/>
        <w:numPr>
          <w:ilvl w:val="0"/>
          <w:numId w:val="3"/>
        </w:numPr>
        <w:tabs>
          <w:tab w:val="left" w:pos="5595"/>
        </w:tabs>
        <w:spacing w:after="0"/>
        <w:jc w:val="both"/>
        <w:rPr>
          <w:rFonts w:asciiTheme="majorHAnsi" w:hAnsiTheme="majorHAnsi"/>
          <w:sz w:val="24"/>
          <w:szCs w:val="24"/>
          <w:lang w:val="es-MX"/>
        </w:rPr>
      </w:pPr>
      <w:r w:rsidRPr="009025A9">
        <w:rPr>
          <w:rFonts w:asciiTheme="majorHAnsi" w:hAnsiTheme="majorHAnsi"/>
          <w:sz w:val="24"/>
          <w:szCs w:val="24"/>
          <w:lang w:val="es-MX"/>
        </w:rPr>
        <w:t>Clausura.</w:t>
      </w:r>
    </w:p>
    <w:p w:rsidR="00320C00" w:rsidRDefault="00320C00" w:rsidP="00320C00">
      <w:pPr>
        <w:tabs>
          <w:tab w:val="left" w:pos="5595"/>
        </w:tabs>
        <w:spacing w:after="0" w:line="240" w:lineRule="auto"/>
        <w:ind w:left="360"/>
        <w:jc w:val="both"/>
        <w:rPr>
          <w:rFonts w:asciiTheme="majorHAnsi" w:hAnsiTheme="majorHAnsi"/>
          <w:sz w:val="24"/>
          <w:szCs w:val="24"/>
          <w:lang w:val="es-MX"/>
        </w:rPr>
      </w:pPr>
    </w:p>
    <w:p w:rsidR="00320C00" w:rsidRDefault="00320C00" w:rsidP="00320C00">
      <w:pPr>
        <w:tabs>
          <w:tab w:val="left" w:pos="5595"/>
        </w:tabs>
        <w:spacing w:after="0" w:line="240" w:lineRule="auto"/>
        <w:jc w:val="both"/>
        <w:rPr>
          <w:rFonts w:asciiTheme="majorHAnsi" w:hAnsiTheme="majorHAnsi"/>
          <w:b/>
          <w:sz w:val="24"/>
          <w:szCs w:val="24"/>
          <w:lang w:val="es-MX"/>
        </w:rPr>
      </w:pPr>
      <w:r w:rsidRPr="00320C00">
        <w:rPr>
          <w:rFonts w:asciiTheme="majorHAnsi" w:hAnsiTheme="majorHAnsi"/>
          <w:b/>
          <w:sz w:val="24"/>
          <w:szCs w:val="24"/>
          <w:lang w:val="es-MX"/>
        </w:rPr>
        <w:t>DESARROLLO:</w:t>
      </w:r>
    </w:p>
    <w:p w:rsidR="00320C00" w:rsidRDefault="00320C00" w:rsidP="00320C00">
      <w:pPr>
        <w:tabs>
          <w:tab w:val="left" w:pos="5595"/>
        </w:tabs>
        <w:spacing w:after="0" w:line="240" w:lineRule="auto"/>
        <w:jc w:val="both"/>
        <w:rPr>
          <w:rFonts w:asciiTheme="majorHAnsi" w:hAnsiTheme="majorHAnsi"/>
          <w:b/>
          <w:sz w:val="24"/>
          <w:szCs w:val="24"/>
          <w:lang w:val="es-MX"/>
        </w:rPr>
      </w:pPr>
    </w:p>
    <w:p w:rsidR="00320C00" w:rsidRDefault="00320C00" w:rsidP="00320C00">
      <w:pPr>
        <w:tabs>
          <w:tab w:val="left" w:pos="5595"/>
        </w:tabs>
        <w:spacing w:after="0" w:line="240" w:lineRule="auto"/>
        <w:jc w:val="both"/>
        <w:rPr>
          <w:rFonts w:asciiTheme="majorHAnsi" w:hAnsiTheme="majorHAnsi"/>
          <w:b/>
          <w:sz w:val="24"/>
          <w:szCs w:val="24"/>
          <w:lang w:val="es-MX"/>
        </w:rPr>
      </w:pPr>
      <w:r>
        <w:rPr>
          <w:rFonts w:asciiTheme="majorHAnsi" w:hAnsiTheme="majorHAnsi"/>
          <w:b/>
          <w:sz w:val="24"/>
          <w:szCs w:val="24"/>
          <w:lang w:val="es-MX"/>
        </w:rPr>
        <w:t>1.- PRIMERO</w:t>
      </w:r>
      <w:r w:rsidRPr="00192B25">
        <w:rPr>
          <w:rFonts w:asciiTheme="majorHAnsi" w:hAnsiTheme="majorHAnsi"/>
          <w:b/>
          <w:sz w:val="24"/>
          <w:szCs w:val="24"/>
          <w:lang w:val="es-MX"/>
        </w:rPr>
        <w:t>.-</w:t>
      </w:r>
      <w:r w:rsidR="006950D7" w:rsidRPr="00192B25">
        <w:rPr>
          <w:rFonts w:asciiTheme="majorHAnsi" w:hAnsiTheme="majorHAnsi"/>
          <w:b/>
          <w:sz w:val="24"/>
          <w:szCs w:val="24"/>
          <w:lang w:val="es-MX"/>
        </w:rPr>
        <w:t xml:space="preserve"> Constatación del Quórum</w:t>
      </w:r>
      <w:r w:rsidR="00192B25" w:rsidRPr="00192B25">
        <w:rPr>
          <w:rFonts w:asciiTheme="majorHAnsi" w:hAnsiTheme="majorHAnsi"/>
          <w:b/>
          <w:sz w:val="24"/>
          <w:szCs w:val="24"/>
          <w:lang w:val="es-MX"/>
        </w:rPr>
        <w:t>.</w:t>
      </w:r>
    </w:p>
    <w:p w:rsidR="00192B25" w:rsidRDefault="00192B25" w:rsidP="00802535">
      <w:pPr>
        <w:tabs>
          <w:tab w:val="left" w:pos="5595"/>
        </w:tabs>
        <w:spacing w:after="0"/>
        <w:jc w:val="both"/>
        <w:rPr>
          <w:rFonts w:asciiTheme="majorHAnsi" w:hAnsiTheme="majorHAnsi"/>
          <w:sz w:val="24"/>
          <w:szCs w:val="24"/>
          <w:lang w:val="es-MX"/>
        </w:rPr>
      </w:pPr>
      <w:r>
        <w:rPr>
          <w:rFonts w:asciiTheme="majorHAnsi" w:hAnsiTheme="majorHAnsi"/>
          <w:sz w:val="24"/>
          <w:szCs w:val="24"/>
          <w:lang w:val="es-MX"/>
        </w:rPr>
        <w:t>Por medio de Secretaría procedemos a constatar el quórum contando con la presencia de los siguientes asistentes:</w:t>
      </w:r>
    </w:p>
    <w:p w:rsidR="00192B25" w:rsidRPr="00192B25" w:rsidRDefault="00192B25" w:rsidP="00802535">
      <w:pPr>
        <w:tabs>
          <w:tab w:val="left" w:pos="5595"/>
        </w:tabs>
        <w:spacing w:after="0"/>
        <w:jc w:val="both"/>
        <w:rPr>
          <w:rFonts w:asciiTheme="majorHAnsi" w:hAnsiTheme="majorHAnsi"/>
          <w:sz w:val="24"/>
          <w:szCs w:val="24"/>
          <w:lang w:val="es-MX"/>
        </w:rPr>
      </w:pPr>
    </w:p>
    <w:p w:rsidR="00F617D5" w:rsidRDefault="00F617D5" w:rsidP="00F617D5">
      <w:pPr>
        <w:tabs>
          <w:tab w:val="left" w:pos="5595"/>
        </w:tabs>
        <w:spacing w:after="0"/>
        <w:jc w:val="both"/>
        <w:rPr>
          <w:rFonts w:asciiTheme="majorHAnsi" w:hAnsiTheme="majorHAnsi"/>
          <w:sz w:val="24"/>
          <w:szCs w:val="24"/>
          <w:lang w:val="es-MX"/>
        </w:rPr>
      </w:pPr>
      <w:r>
        <w:rPr>
          <w:rFonts w:asciiTheme="majorHAnsi" w:hAnsiTheme="majorHAnsi"/>
          <w:sz w:val="24"/>
          <w:szCs w:val="24"/>
          <w:lang w:val="es-MX"/>
        </w:rPr>
        <w:t>Ing. Carlos Bastidas (Presidente de la Comisión),</w:t>
      </w:r>
    </w:p>
    <w:p w:rsidR="00F617D5" w:rsidRDefault="00F617D5" w:rsidP="00F617D5">
      <w:pPr>
        <w:tabs>
          <w:tab w:val="left" w:pos="5595"/>
        </w:tabs>
        <w:spacing w:after="0"/>
        <w:jc w:val="both"/>
        <w:rPr>
          <w:rFonts w:asciiTheme="majorHAnsi" w:hAnsiTheme="majorHAnsi"/>
          <w:sz w:val="24"/>
          <w:szCs w:val="24"/>
          <w:lang w:val="es-MX"/>
        </w:rPr>
      </w:pPr>
      <w:r>
        <w:rPr>
          <w:rFonts w:asciiTheme="majorHAnsi" w:hAnsiTheme="majorHAnsi"/>
          <w:sz w:val="24"/>
          <w:szCs w:val="24"/>
          <w:lang w:val="es-MX"/>
        </w:rPr>
        <w:t>Lic. Martha Méndez (Secretaria de la Comisión),</w:t>
      </w:r>
    </w:p>
    <w:p w:rsidR="00F617D5" w:rsidRDefault="00F617D5" w:rsidP="00F617D5">
      <w:pPr>
        <w:tabs>
          <w:tab w:val="left" w:pos="5595"/>
        </w:tabs>
        <w:spacing w:after="0"/>
        <w:jc w:val="both"/>
        <w:rPr>
          <w:rFonts w:asciiTheme="majorHAnsi" w:hAnsiTheme="majorHAnsi"/>
          <w:sz w:val="24"/>
          <w:szCs w:val="24"/>
          <w:lang w:val="es-MX"/>
        </w:rPr>
      </w:pPr>
      <w:r>
        <w:rPr>
          <w:rFonts w:asciiTheme="majorHAnsi" w:hAnsiTheme="majorHAnsi"/>
          <w:sz w:val="24"/>
          <w:szCs w:val="24"/>
          <w:lang w:val="es-MX"/>
        </w:rPr>
        <w:t>Sr. Raúl Chicaiza (Vocal de Comisión de Planificación),</w:t>
      </w:r>
    </w:p>
    <w:p w:rsidR="00F617D5" w:rsidRDefault="00F617D5" w:rsidP="00F617D5">
      <w:pPr>
        <w:tabs>
          <w:tab w:val="left" w:pos="5595"/>
        </w:tabs>
        <w:spacing w:after="0"/>
        <w:jc w:val="both"/>
        <w:rPr>
          <w:rFonts w:asciiTheme="majorHAnsi" w:hAnsiTheme="majorHAnsi"/>
          <w:sz w:val="24"/>
          <w:szCs w:val="24"/>
          <w:lang w:val="es-MX"/>
        </w:rPr>
      </w:pPr>
      <w:r>
        <w:rPr>
          <w:rFonts w:asciiTheme="majorHAnsi" w:hAnsiTheme="majorHAnsi"/>
          <w:sz w:val="24"/>
          <w:szCs w:val="24"/>
          <w:lang w:val="es-MX"/>
        </w:rPr>
        <w:t>Sr. Guido Almachi (Vocal de Comisión de Planificación),</w:t>
      </w:r>
    </w:p>
    <w:p w:rsidR="00F617D5" w:rsidRDefault="00F617D5" w:rsidP="00F617D5">
      <w:pPr>
        <w:tabs>
          <w:tab w:val="left" w:pos="5595"/>
        </w:tabs>
        <w:spacing w:after="0"/>
        <w:jc w:val="both"/>
        <w:rPr>
          <w:rFonts w:asciiTheme="majorHAnsi" w:hAnsiTheme="majorHAnsi"/>
          <w:sz w:val="24"/>
          <w:szCs w:val="24"/>
          <w:lang w:val="es-MX"/>
        </w:rPr>
      </w:pPr>
      <w:r>
        <w:rPr>
          <w:rFonts w:asciiTheme="majorHAnsi" w:hAnsiTheme="majorHAnsi"/>
          <w:sz w:val="24"/>
          <w:szCs w:val="24"/>
          <w:lang w:val="es-MX"/>
        </w:rPr>
        <w:t>Dr. Jorge Pacheco (Vocal de Comisión de Planificación),</w:t>
      </w:r>
    </w:p>
    <w:p w:rsidR="00087423" w:rsidRDefault="00E845D6" w:rsidP="00087423">
      <w:pPr>
        <w:tabs>
          <w:tab w:val="left" w:pos="5595"/>
        </w:tabs>
        <w:spacing w:after="0"/>
        <w:jc w:val="both"/>
        <w:rPr>
          <w:rFonts w:asciiTheme="majorHAnsi" w:hAnsiTheme="majorHAnsi"/>
          <w:sz w:val="24"/>
          <w:szCs w:val="24"/>
          <w:lang w:val="es-MX"/>
        </w:rPr>
      </w:pPr>
      <w:r>
        <w:rPr>
          <w:rFonts w:asciiTheme="majorHAnsi" w:hAnsiTheme="majorHAnsi"/>
          <w:sz w:val="24"/>
          <w:szCs w:val="24"/>
          <w:lang w:val="es-MX"/>
        </w:rPr>
        <w:t>Ing. Oscar Quinaluisa</w:t>
      </w:r>
      <w:r w:rsidR="00087423">
        <w:rPr>
          <w:rFonts w:asciiTheme="majorHAnsi" w:hAnsiTheme="majorHAnsi"/>
          <w:sz w:val="24"/>
          <w:szCs w:val="24"/>
          <w:lang w:val="es-MX"/>
        </w:rPr>
        <w:t xml:space="preserve"> </w:t>
      </w:r>
      <w:r w:rsidR="00087423">
        <w:rPr>
          <w:rFonts w:asciiTheme="majorHAnsi" w:hAnsiTheme="majorHAnsi"/>
          <w:sz w:val="24"/>
          <w:szCs w:val="24"/>
          <w:lang w:val="es-MX"/>
        </w:rPr>
        <w:t>(Vocal de Comisión de Planificación),</w:t>
      </w:r>
    </w:p>
    <w:p w:rsidR="00F617D5" w:rsidRDefault="00F617D5" w:rsidP="00F617D5">
      <w:pPr>
        <w:tabs>
          <w:tab w:val="left" w:pos="5595"/>
        </w:tabs>
        <w:spacing w:after="0"/>
        <w:jc w:val="both"/>
        <w:rPr>
          <w:rFonts w:asciiTheme="majorHAnsi" w:hAnsiTheme="majorHAnsi"/>
          <w:sz w:val="24"/>
          <w:szCs w:val="24"/>
          <w:lang w:val="es-MX"/>
        </w:rPr>
      </w:pPr>
      <w:r>
        <w:rPr>
          <w:rFonts w:asciiTheme="majorHAnsi" w:hAnsiTheme="majorHAnsi"/>
          <w:sz w:val="24"/>
          <w:szCs w:val="24"/>
          <w:lang w:val="es-MX"/>
        </w:rPr>
        <w:t>Sr. Benjamín Pucuji (Presidente del GAD Parroquial de Aláquez),</w:t>
      </w:r>
    </w:p>
    <w:p w:rsidR="00F617D5" w:rsidRDefault="00F617D5" w:rsidP="00F617D5">
      <w:pPr>
        <w:tabs>
          <w:tab w:val="left" w:pos="5595"/>
        </w:tabs>
        <w:spacing w:after="0"/>
        <w:jc w:val="both"/>
        <w:rPr>
          <w:rFonts w:asciiTheme="majorHAnsi" w:hAnsiTheme="majorHAnsi"/>
          <w:sz w:val="24"/>
          <w:szCs w:val="24"/>
          <w:lang w:val="es-MX"/>
        </w:rPr>
      </w:pPr>
      <w:r>
        <w:rPr>
          <w:rFonts w:asciiTheme="majorHAnsi" w:hAnsiTheme="majorHAnsi"/>
          <w:sz w:val="24"/>
          <w:szCs w:val="24"/>
          <w:lang w:val="es-MX"/>
        </w:rPr>
        <w:t>Ing. Lourdes Amón (Vocal del GAD)</w:t>
      </w:r>
    </w:p>
    <w:p w:rsidR="00F617D5" w:rsidRDefault="00F617D5" w:rsidP="00F617D5">
      <w:pPr>
        <w:tabs>
          <w:tab w:val="left" w:pos="5595"/>
        </w:tabs>
        <w:spacing w:after="0"/>
        <w:jc w:val="both"/>
        <w:rPr>
          <w:rFonts w:asciiTheme="majorHAnsi" w:hAnsiTheme="majorHAnsi"/>
          <w:sz w:val="24"/>
          <w:szCs w:val="24"/>
          <w:lang w:val="es-MX"/>
        </w:rPr>
      </w:pPr>
      <w:r>
        <w:rPr>
          <w:rFonts w:asciiTheme="majorHAnsi" w:hAnsiTheme="majorHAnsi"/>
          <w:sz w:val="24"/>
          <w:szCs w:val="24"/>
          <w:lang w:val="es-MX"/>
        </w:rPr>
        <w:t>Arq. Alex Quimbita (Vocal del GAD),</w:t>
      </w:r>
    </w:p>
    <w:p w:rsidR="00F617D5" w:rsidRDefault="00F617D5" w:rsidP="00F617D5">
      <w:pPr>
        <w:tabs>
          <w:tab w:val="left" w:pos="5595"/>
        </w:tabs>
        <w:spacing w:after="0"/>
        <w:jc w:val="both"/>
        <w:rPr>
          <w:rFonts w:asciiTheme="majorHAnsi" w:hAnsiTheme="majorHAnsi"/>
          <w:sz w:val="24"/>
          <w:szCs w:val="24"/>
          <w:lang w:val="es-MX"/>
        </w:rPr>
      </w:pPr>
      <w:r>
        <w:rPr>
          <w:rFonts w:asciiTheme="majorHAnsi" w:hAnsiTheme="majorHAnsi"/>
          <w:sz w:val="24"/>
          <w:szCs w:val="24"/>
          <w:lang w:val="es-MX"/>
        </w:rPr>
        <w:t>Sr. Marcelo Molina (Vocal del GAD),</w:t>
      </w:r>
    </w:p>
    <w:p w:rsidR="00F617D5" w:rsidRDefault="00F617D5" w:rsidP="00F617D5">
      <w:pPr>
        <w:tabs>
          <w:tab w:val="left" w:pos="5595"/>
        </w:tabs>
        <w:spacing w:after="0"/>
        <w:jc w:val="both"/>
        <w:rPr>
          <w:rFonts w:asciiTheme="majorHAnsi" w:hAnsiTheme="majorHAnsi"/>
          <w:sz w:val="24"/>
          <w:szCs w:val="24"/>
          <w:lang w:val="es-MX"/>
        </w:rPr>
      </w:pPr>
      <w:r>
        <w:rPr>
          <w:rFonts w:asciiTheme="majorHAnsi" w:hAnsiTheme="majorHAnsi"/>
          <w:sz w:val="24"/>
          <w:szCs w:val="24"/>
          <w:lang w:val="es-MX"/>
        </w:rPr>
        <w:t>Sr. Edwin Gualotuña (Vocal del GAD)</w:t>
      </w:r>
    </w:p>
    <w:p w:rsidR="00F617D5" w:rsidRDefault="00F617D5" w:rsidP="00F617D5">
      <w:pPr>
        <w:tabs>
          <w:tab w:val="left" w:pos="5595"/>
        </w:tabs>
        <w:spacing w:after="0"/>
        <w:jc w:val="both"/>
        <w:rPr>
          <w:rFonts w:asciiTheme="majorHAnsi" w:hAnsiTheme="majorHAnsi"/>
          <w:sz w:val="24"/>
          <w:szCs w:val="24"/>
          <w:lang w:val="es-MX"/>
        </w:rPr>
      </w:pPr>
      <w:r>
        <w:rPr>
          <w:rFonts w:asciiTheme="majorHAnsi" w:hAnsiTheme="majorHAnsi"/>
          <w:sz w:val="24"/>
          <w:szCs w:val="24"/>
          <w:lang w:val="es-MX"/>
        </w:rPr>
        <w:t>Ing. Mónica Borja (Tesorera del GAD),</w:t>
      </w:r>
    </w:p>
    <w:p w:rsidR="00F617D5" w:rsidRDefault="00F617D5" w:rsidP="00F617D5">
      <w:pPr>
        <w:tabs>
          <w:tab w:val="left" w:pos="5595"/>
        </w:tabs>
        <w:spacing w:after="0"/>
        <w:jc w:val="both"/>
        <w:rPr>
          <w:rFonts w:asciiTheme="majorHAnsi" w:hAnsiTheme="majorHAnsi"/>
          <w:sz w:val="24"/>
          <w:szCs w:val="24"/>
          <w:lang w:val="es-MX"/>
        </w:rPr>
      </w:pPr>
      <w:r>
        <w:rPr>
          <w:rFonts w:asciiTheme="majorHAnsi" w:hAnsiTheme="majorHAnsi"/>
          <w:sz w:val="24"/>
          <w:szCs w:val="24"/>
          <w:lang w:val="es-MX"/>
        </w:rPr>
        <w:t>Ing. Miryan Álvarez (Secretaria del GAD).</w:t>
      </w:r>
    </w:p>
    <w:p w:rsidR="00F617D5" w:rsidRDefault="00F617D5" w:rsidP="00320C00">
      <w:pPr>
        <w:tabs>
          <w:tab w:val="left" w:pos="5595"/>
        </w:tabs>
        <w:spacing w:after="0" w:line="240" w:lineRule="auto"/>
        <w:jc w:val="both"/>
        <w:rPr>
          <w:rFonts w:asciiTheme="majorHAnsi" w:hAnsiTheme="majorHAnsi"/>
          <w:b/>
          <w:sz w:val="24"/>
          <w:szCs w:val="24"/>
          <w:lang w:val="es-MX"/>
        </w:rPr>
      </w:pPr>
    </w:p>
    <w:p w:rsidR="00320C00" w:rsidRDefault="00320C00" w:rsidP="006B78EF">
      <w:pPr>
        <w:tabs>
          <w:tab w:val="left" w:pos="5595"/>
        </w:tabs>
        <w:spacing w:after="0" w:line="360" w:lineRule="auto"/>
        <w:jc w:val="both"/>
        <w:rPr>
          <w:rFonts w:asciiTheme="majorHAnsi" w:hAnsiTheme="majorHAnsi"/>
          <w:b/>
          <w:sz w:val="24"/>
          <w:szCs w:val="24"/>
          <w:lang w:val="es-MX"/>
        </w:rPr>
      </w:pPr>
      <w:r>
        <w:rPr>
          <w:rFonts w:asciiTheme="majorHAnsi" w:hAnsiTheme="majorHAnsi"/>
          <w:b/>
          <w:sz w:val="24"/>
          <w:szCs w:val="24"/>
          <w:lang w:val="es-MX"/>
        </w:rPr>
        <w:t>2.-SEGUNDO.-</w:t>
      </w:r>
      <w:r w:rsidR="0014574E">
        <w:rPr>
          <w:rFonts w:asciiTheme="majorHAnsi" w:hAnsiTheme="majorHAnsi"/>
          <w:b/>
          <w:sz w:val="24"/>
          <w:szCs w:val="24"/>
          <w:lang w:val="es-MX"/>
        </w:rPr>
        <w:t xml:space="preserve"> Saludo de bienvenida e instalación de </w:t>
      </w:r>
      <w:r w:rsidR="00DD2881">
        <w:rPr>
          <w:rFonts w:asciiTheme="majorHAnsi" w:hAnsiTheme="majorHAnsi"/>
          <w:b/>
          <w:sz w:val="24"/>
          <w:szCs w:val="24"/>
          <w:lang w:val="es-MX"/>
        </w:rPr>
        <w:t>la sesión por parte del Presidente del GAD Parroquial Sr. Benjamín Pucuji.</w:t>
      </w:r>
    </w:p>
    <w:p w:rsidR="009E3820" w:rsidRPr="009E3820" w:rsidRDefault="00612C01" w:rsidP="006B78EF">
      <w:pPr>
        <w:tabs>
          <w:tab w:val="left" w:pos="5595"/>
        </w:tabs>
        <w:spacing w:after="0" w:line="360" w:lineRule="auto"/>
        <w:jc w:val="both"/>
        <w:rPr>
          <w:rFonts w:asciiTheme="majorHAnsi" w:hAnsiTheme="majorHAnsi"/>
          <w:sz w:val="24"/>
          <w:szCs w:val="24"/>
          <w:lang w:val="es-MX"/>
        </w:rPr>
      </w:pPr>
      <w:r>
        <w:rPr>
          <w:rFonts w:asciiTheme="majorHAnsi" w:hAnsiTheme="majorHAnsi"/>
          <w:sz w:val="24"/>
          <w:szCs w:val="24"/>
          <w:lang w:val="es-MX"/>
        </w:rPr>
        <w:t xml:space="preserve">Toma la palabra el Sr. Benjamín Pucuji (Presidente del GAD) </w:t>
      </w:r>
      <w:r w:rsidR="00933898">
        <w:rPr>
          <w:rFonts w:asciiTheme="majorHAnsi" w:hAnsiTheme="majorHAnsi"/>
          <w:sz w:val="24"/>
          <w:szCs w:val="24"/>
          <w:lang w:val="es-MX"/>
        </w:rPr>
        <w:t>y expresa lo siguiente</w:t>
      </w:r>
      <w:r w:rsidR="00096649">
        <w:rPr>
          <w:rFonts w:asciiTheme="majorHAnsi" w:hAnsiTheme="majorHAnsi"/>
          <w:sz w:val="24"/>
          <w:szCs w:val="24"/>
          <w:lang w:val="es-MX"/>
        </w:rPr>
        <w:t xml:space="preserve">: </w:t>
      </w:r>
      <w:r w:rsidR="00F542B7">
        <w:rPr>
          <w:rFonts w:asciiTheme="majorHAnsi" w:hAnsiTheme="majorHAnsi"/>
          <w:sz w:val="24"/>
          <w:szCs w:val="24"/>
          <w:lang w:val="es-MX"/>
        </w:rPr>
        <w:t>agradezco</w:t>
      </w:r>
      <w:r w:rsidR="00CD5BF7">
        <w:rPr>
          <w:rFonts w:asciiTheme="majorHAnsi" w:hAnsiTheme="majorHAnsi"/>
          <w:sz w:val="24"/>
          <w:szCs w:val="24"/>
          <w:lang w:val="es-MX"/>
        </w:rPr>
        <w:t xml:space="preserve"> por la presencia de ustedes, como habíamos quedado auto convocados </w:t>
      </w:r>
      <w:r w:rsidR="00CD5BF7">
        <w:rPr>
          <w:rFonts w:asciiTheme="majorHAnsi" w:hAnsiTheme="majorHAnsi"/>
          <w:sz w:val="24"/>
          <w:szCs w:val="24"/>
          <w:lang w:val="es-MX"/>
        </w:rPr>
        <w:lastRenderedPageBreak/>
        <w:t>para esta reunión en la que se llevará a cabo la segunda</w:t>
      </w:r>
      <w:r w:rsidR="00096649">
        <w:rPr>
          <w:rFonts w:asciiTheme="majorHAnsi" w:hAnsiTheme="majorHAnsi"/>
          <w:sz w:val="24"/>
          <w:szCs w:val="24"/>
          <w:lang w:val="es-MX"/>
        </w:rPr>
        <w:t xml:space="preserve"> fase de la rendición de cuentas</w:t>
      </w:r>
      <w:r w:rsidR="00CD5BF7">
        <w:rPr>
          <w:rFonts w:asciiTheme="majorHAnsi" w:hAnsiTheme="majorHAnsi"/>
          <w:sz w:val="24"/>
          <w:szCs w:val="24"/>
          <w:lang w:val="es-MX"/>
        </w:rPr>
        <w:t xml:space="preserve"> del a</w:t>
      </w:r>
      <w:r w:rsidR="00E845D6">
        <w:rPr>
          <w:rFonts w:asciiTheme="majorHAnsi" w:hAnsiTheme="majorHAnsi"/>
          <w:sz w:val="24"/>
          <w:szCs w:val="24"/>
          <w:lang w:val="es-MX"/>
        </w:rPr>
        <w:t>ño 2025</w:t>
      </w:r>
      <w:r w:rsidR="00096649">
        <w:rPr>
          <w:rFonts w:asciiTheme="majorHAnsi" w:hAnsiTheme="majorHAnsi"/>
          <w:sz w:val="24"/>
          <w:szCs w:val="24"/>
          <w:lang w:val="es-MX"/>
        </w:rPr>
        <w:t>”, y pide se proceda con el siguiente punto del orden del día.</w:t>
      </w:r>
    </w:p>
    <w:p w:rsidR="00805923" w:rsidRDefault="00805923" w:rsidP="00320C00">
      <w:pPr>
        <w:tabs>
          <w:tab w:val="left" w:pos="5595"/>
        </w:tabs>
        <w:spacing w:after="0" w:line="240" w:lineRule="auto"/>
        <w:jc w:val="both"/>
        <w:rPr>
          <w:rFonts w:asciiTheme="majorHAnsi" w:hAnsiTheme="majorHAnsi"/>
          <w:b/>
          <w:sz w:val="24"/>
          <w:szCs w:val="24"/>
          <w:lang w:val="es-MX"/>
        </w:rPr>
      </w:pPr>
    </w:p>
    <w:p w:rsidR="0094136A" w:rsidRDefault="00320C00" w:rsidP="0094136A">
      <w:pPr>
        <w:tabs>
          <w:tab w:val="left" w:pos="5595"/>
        </w:tabs>
        <w:spacing w:after="0" w:line="240" w:lineRule="auto"/>
        <w:jc w:val="both"/>
        <w:rPr>
          <w:rFonts w:asciiTheme="majorHAnsi" w:hAnsiTheme="majorHAnsi"/>
          <w:b/>
          <w:sz w:val="24"/>
          <w:szCs w:val="24"/>
          <w:lang w:val="es-MX"/>
        </w:rPr>
      </w:pPr>
      <w:r w:rsidRPr="0094136A">
        <w:rPr>
          <w:rFonts w:asciiTheme="majorHAnsi" w:hAnsiTheme="majorHAnsi"/>
          <w:b/>
          <w:sz w:val="24"/>
          <w:szCs w:val="24"/>
          <w:lang w:val="es-MX"/>
        </w:rPr>
        <w:t xml:space="preserve">3.- TERCERO.- </w:t>
      </w:r>
      <w:r w:rsidR="0094136A" w:rsidRPr="0094136A">
        <w:rPr>
          <w:rFonts w:asciiTheme="majorHAnsi" w:hAnsiTheme="majorHAnsi"/>
          <w:b/>
          <w:sz w:val="24"/>
          <w:szCs w:val="24"/>
          <w:lang w:val="es-MX"/>
        </w:rPr>
        <w:t xml:space="preserve">Lectura de la convocatoria realizada para los miembros de la Comisión de </w:t>
      </w:r>
      <w:r w:rsidR="00A21698" w:rsidRPr="0094136A">
        <w:rPr>
          <w:rFonts w:asciiTheme="majorHAnsi" w:hAnsiTheme="majorHAnsi"/>
          <w:b/>
          <w:sz w:val="24"/>
          <w:szCs w:val="24"/>
          <w:lang w:val="es-MX"/>
        </w:rPr>
        <w:t xml:space="preserve">Planificación </w:t>
      </w:r>
      <w:r w:rsidR="0094136A" w:rsidRPr="0094136A">
        <w:rPr>
          <w:rFonts w:asciiTheme="majorHAnsi" w:hAnsiTheme="majorHAnsi"/>
          <w:b/>
          <w:sz w:val="24"/>
          <w:szCs w:val="24"/>
          <w:lang w:val="es-MX"/>
        </w:rPr>
        <w:t>de la parroquia Aláquez y vocales del GAD Parroquial.</w:t>
      </w:r>
    </w:p>
    <w:p w:rsidR="00CF3C28" w:rsidRDefault="00CF3C28" w:rsidP="0094136A">
      <w:pPr>
        <w:tabs>
          <w:tab w:val="left" w:pos="5595"/>
        </w:tabs>
        <w:spacing w:after="0" w:line="240" w:lineRule="auto"/>
        <w:jc w:val="both"/>
        <w:rPr>
          <w:rFonts w:asciiTheme="majorHAnsi" w:hAnsiTheme="majorHAnsi"/>
          <w:b/>
          <w:sz w:val="24"/>
          <w:szCs w:val="24"/>
          <w:lang w:val="es-MX"/>
        </w:rPr>
      </w:pPr>
    </w:p>
    <w:p w:rsidR="0094136A" w:rsidRPr="0094136A" w:rsidRDefault="00C66619" w:rsidP="006B78EF">
      <w:pPr>
        <w:tabs>
          <w:tab w:val="left" w:pos="5595"/>
        </w:tabs>
        <w:spacing w:after="0" w:line="360" w:lineRule="auto"/>
        <w:jc w:val="both"/>
        <w:rPr>
          <w:rFonts w:asciiTheme="majorHAnsi" w:hAnsiTheme="majorHAnsi"/>
          <w:sz w:val="24"/>
          <w:szCs w:val="24"/>
          <w:lang w:val="es-MX"/>
        </w:rPr>
      </w:pPr>
      <w:r>
        <w:rPr>
          <w:rFonts w:asciiTheme="majorHAnsi" w:hAnsiTheme="majorHAnsi"/>
          <w:sz w:val="24"/>
          <w:szCs w:val="24"/>
          <w:lang w:val="es-MX"/>
        </w:rPr>
        <w:t>S</w:t>
      </w:r>
      <w:r w:rsidR="0094136A">
        <w:rPr>
          <w:rFonts w:asciiTheme="majorHAnsi" w:hAnsiTheme="majorHAnsi"/>
          <w:sz w:val="24"/>
          <w:szCs w:val="24"/>
          <w:lang w:val="es-MX"/>
        </w:rPr>
        <w:t>e da lectura a  la convocatoria enviada a cada uno de los miembros de la comisión de planificación y a los vocales del GAD Parroquial.</w:t>
      </w:r>
    </w:p>
    <w:p w:rsidR="00320C00" w:rsidRDefault="00320C00" w:rsidP="00802535">
      <w:pPr>
        <w:tabs>
          <w:tab w:val="left" w:pos="5595"/>
        </w:tabs>
        <w:spacing w:after="0"/>
        <w:jc w:val="both"/>
        <w:rPr>
          <w:rFonts w:asciiTheme="majorHAnsi" w:hAnsiTheme="majorHAnsi"/>
          <w:b/>
          <w:sz w:val="24"/>
          <w:szCs w:val="24"/>
          <w:lang w:val="es-MX"/>
        </w:rPr>
      </w:pPr>
    </w:p>
    <w:p w:rsidR="00320C00" w:rsidRDefault="00320C00" w:rsidP="00DC604C">
      <w:pPr>
        <w:tabs>
          <w:tab w:val="left" w:pos="5595"/>
        </w:tabs>
        <w:spacing w:after="0" w:line="360" w:lineRule="auto"/>
        <w:jc w:val="both"/>
        <w:rPr>
          <w:rFonts w:asciiTheme="majorHAnsi" w:hAnsiTheme="majorHAnsi"/>
          <w:b/>
          <w:sz w:val="24"/>
          <w:szCs w:val="24"/>
          <w:lang w:val="es-MX"/>
        </w:rPr>
      </w:pPr>
      <w:r>
        <w:rPr>
          <w:rFonts w:asciiTheme="majorHAnsi" w:hAnsiTheme="majorHAnsi"/>
          <w:b/>
          <w:sz w:val="24"/>
          <w:szCs w:val="24"/>
          <w:lang w:val="es-MX"/>
        </w:rPr>
        <w:t>4.- CUARTO.-</w:t>
      </w:r>
      <w:r w:rsidR="00C050B2">
        <w:rPr>
          <w:rFonts w:asciiTheme="majorHAnsi" w:hAnsiTheme="majorHAnsi"/>
          <w:b/>
          <w:sz w:val="24"/>
          <w:szCs w:val="24"/>
          <w:lang w:val="es-MX"/>
        </w:rPr>
        <w:t xml:space="preserve"> </w:t>
      </w:r>
    </w:p>
    <w:p w:rsidR="00E845D6" w:rsidRDefault="00E845D6" w:rsidP="00DC604C">
      <w:pPr>
        <w:tabs>
          <w:tab w:val="left" w:pos="5595"/>
        </w:tabs>
        <w:spacing w:after="0" w:line="360" w:lineRule="auto"/>
        <w:jc w:val="both"/>
        <w:rPr>
          <w:rFonts w:asciiTheme="majorHAnsi" w:hAnsiTheme="majorHAnsi"/>
          <w:sz w:val="24"/>
          <w:szCs w:val="24"/>
          <w:lang w:val="es-MX"/>
        </w:rPr>
      </w:pPr>
      <w:r>
        <w:rPr>
          <w:rFonts w:asciiTheme="majorHAnsi" w:hAnsiTheme="majorHAnsi"/>
          <w:sz w:val="24"/>
          <w:szCs w:val="24"/>
          <w:lang w:val="es-MX"/>
        </w:rPr>
        <w:t xml:space="preserve">La Comisión Mixta, será la responsable de la elaboración del informe, consolidará la información y evaluará los resultados efectuadas durante el período del año 2025, a partir del resultado deberán ser aprobados, 10 </w:t>
      </w:r>
      <w:r w:rsidR="005527D1">
        <w:rPr>
          <w:rFonts w:asciiTheme="majorHAnsi" w:hAnsiTheme="majorHAnsi"/>
          <w:sz w:val="24"/>
          <w:szCs w:val="24"/>
          <w:lang w:val="es-MX"/>
        </w:rPr>
        <w:t>días</w:t>
      </w:r>
      <w:r>
        <w:rPr>
          <w:rFonts w:asciiTheme="majorHAnsi" w:hAnsiTheme="majorHAnsi"/>
          <w:sz w:val="24"/>
          <w:szCs w:val="24"/>
          <w:lang w:val="es-MX"/>
        </w:rPr>
        <w:t xml:space="preserve"> antes de la deliberación, organizará, mapeo de actores sociales para la deliberación pública, tanto deliberación pública.</w:t>
      </w:r>
    </w:p>
    <w:p w:rsidR="005527D1" w:rsidRDefault="00E81E89" w:rsidP="00DC604C">
      <w:pPr>
        <w:tabs>
          <w:tab w:val="left" w:pos="5595"/>
        </w:tabs>
        <w:spacing w:after="0" w:line="360" w:lineRule="auto"/>
        <w:jc w:val="both"/>
        <w:rPr>
          <w:rFonts w:asciiTheme="majorHAnsi" w:hAnsiTheme="majorHAnsi"/>
          <w:sz w:val="24"/>
          <w:szCs w:val="24"/>
          <w:lang w:val="es-MX"/>
        </w:rPr>
      </w:pPr>
      <w:r>
        <w:rPr>
          <w:rFonts w:asciiTheme="majorHAnsi" w:hAnsiTheme="majorHAnsi"/>
          <w:sz w:val="24"/>
          <w:szCs w:val="24"/>
          <w:lang w:val="es-MX"/>
        </w:rPr>
        <w:t xml:space="preserve">Se procede con la entrega de información referente a los gastos efectuados por el GAD Parroquial durante el año 2025, la Ing. Mónica Borja expone de manera detallada </w:t>
      </w:r>
      <w:r w:rsidR="00B55B64">
        <w:rPr>
          <w:rFonts w:asciiTheme="majorHAnsi" w:hAnsiTheme="majorHAnsi"/>
          <w:sz w:val="24"/>
          <w:szCs w:val="24"/>
          <w:lang w:val="es-MX"/>
        </w:rPr>
        <w:t>los gastos efectuados por el GAD parroquial</w:t>
      </w:r>
      <w:r w:rsidR="00B41CE5">
        <w:rPr>
          <w:rFonts w:asciiTheme="majorHAnsi" w:hAnsiTheme="majorHAnsi"/>
          <w:sz w:val="24"/>
          <w:szCs w:val="24"/>
          <w:lang w:val="es-MX"/>
        </w:rPr>
        <w:t xml:space="preserve">, y solicita se </w:t>
      </w:r>
      <w:proofErr w:type="spellStart"/>
      <w:r w:rsidR="00B41CE5">
        <w:rPr>
          <w:rFonts w:asciiTheme="majorHAnsi" w:hAnsiTheme="majorHAnsi"/>
          <w:sz w:val="24"/>
          <w:szCs w:val="24"/>
          <w:lang w:val="es-MX"/>
        </w:rPr>
        <w:t>de</w:t>
      </w:r>
      <w:proofErr w:type="spellEnd"/>
      <w:r w:rsidR="00B41CE5">
        <w:rPr>
          <w:rFonts w:asciiTheme="majorHAnsi" w:hAnsiTheme="majorHAnsi"/>
          <w:sz w:val="24"/>
          <w:szCs w:val="24"/>
          <w:lang w:val="es-MX"/>
        </w:rPr>
        <w:t xml:space="preserve"> a conocer si tienen alguna inquietud con el propósito de ser solventada en el mismo instante.</w:t>
      </w:r>
    </w:p>
    <w:p w:rsidR="008D38C3" w:rsidRDefault="005F7FCF" w:rsidP="00DC604C">
      <w:pPr>
        <w:tabs>
          <w:tab w:val="left" w:pos="5595"/>
        </w:tabs>
        <w:spacing w:after="0" w:line="360" w:lineRule="auto"/>
        <w:jc w:val="both"/>
        <w:rPr>
          <w:rFonts w:asciiTheme="majorHAnsi" w:hAnsiTheme="majorHAnsi"/>
          <w:sz w:val="24"/>
          <w:szCs w:val="24"/>
          <w:lang w:val="es-MX"/>
        </w:rPr>
      </w:pPr>
      <w:r>
        <w:rPr>
          <w:rFonts w:asciiTheme="majorHAnsi" w:hAnsiTheme="majorHAnsi"/>
          <w:sz w:val="24"/>
          <w:szCs w:val="24"/>
          <w:lang w:val="es-MX"/>
        </w:rPr>
        <w:t xml:space="preserve">Toma la palabra el señor </w:t>
      </w:r>
      <w:r w:rsidR="008D38C3">
        <w:rPr>
          <w:rFonts w:asciiTheme="majorHAnsi" w:hAnsiTheme="majorHAnsi"/>
          <w:sz w:val="24"/>
          <w:szCs w:val="24"/>
          <w:lang w:val="es-MX"/>
        </w:rPr>
        <w:t xml:space="preserve">Oscar Quinaluisa, </w:t>
      </w:r>
      <w:r>
        <w:rPr>
          <w:rFonts w:asciiTheme="majorHAnsi" w:hAnsiTheme="majorHAnsi"/>
          <w:sz w:val="24"/>
          <w:szCs w:val="24"/>
          <w:lang w:val="es-MX"/>
        </w:rPr>
        <w:t xml:space="preserve">y manifiesta que en el </w:t>
      </w:r>
      <w:r w:rsidR="008D38C3">
        <w:rPr>
          <w:rFonts w:asciiTheme="majorHAnsi" w:hAnsiTheme="majorHAnsi"/>
          <w:sz w:val="24"/>
          <w:szCs w:val="24"/>
          <w:lang w:val="es-MX"/>
        </w:rPr>
        <w:t>momento que se instala una Comisión debe haber respaldos, y sugiero  que dentro del presupuesto se debe tener dig</w:t>
      </w:r>
      <w:r>
        <w:rPr>
          <w:rFonts w:asciiTheme="majorHAnsi" w:hAnsiTheme="majorHAnsi"/>
          <w:sz w:val="24"/>
          <w:szCs w:val="24"/>
          <w:lang w:val="es-MX"/>
        </w:rPr>
        <w:t>italizado toda la documentación, y pregunta</w:t>
      </w:r>
      <w:r w:rsidR="00E81E89">
        <w:rPr>
          <w:rFonts w:asciiTheme="majorHAnsi" w:hAnsiTheme="majorHAnsi"/>
          <w:sz w:val="24"/>
          <w:szCs w:val="24"/>
          <w:lang w:val="es-MX"/>
        </w:rPr>
        <w:t xml:space="preserve"> p</w:t>
      </w:r>
      <w:r>
        <w:rPr>
          <w:rFonts w:asciiTheme="majorHAnsi" w:hAnsiTheme="majorHAnsi"/>
          <w:sz w:val="24"/>
          <w:szCs w:val="24"/>
          <w:lang w:val="es-MX"/>
        </w:rPr>
        <w:t>or qué no se ejecutó la obra de construcción del GAD parroquial.</w:t>
      </w:r>
    </w:p>
    <w:p w:rsidR="009144CB" w:rsidRDefault="00014AF6" w:rsidP="00DC604C">
      <w:pPr>
        <w:tabs>
          <w:tab w:val="left" w:pos="5595"/>
        </w:tabs>
        <w:spacing w:after="0" w:line="360" w:lineRule="auto"/>
        <w:jc w:val="both"/>
        <w:rPr>
          <w:rFonts w:asciiTheme="majorHAnsi" w:hAnsiTheme="majorHAnsi"/>
          <w:sz w:val="24"/>
          <w:szCs w:val="24"/>
          <w:lang w:val="es-MX"/>
        </w:rPr>
      </w:pPr>
      <w:r>
        <w:rPr>
          <w:rFonts w:asciiTheme="majorHAnsi" w:hAnsiTheme="majorHAnsi"/>
          <w:sz w:val="24"/>
          <w:szCs w:val="24"/>
          <w:lang w:val="es-MX"/>
        </w:rPr>
        <w:t xml:space="preserve">Toma la palabra a Ing. Mónica Borja que por obligación </w:t>
      </w:r>
      <w:r w:rsidR="005F7FCF">
        <w:rPr>
          <w:rFonts w:asciiTheme="majorHAnsi" w:hAnsiTheme="majorHAnsi"/>
          <w:sz w:val="24"/>
          <w:szCs w:val="24"/>
          <w:lang w:val="es-MX"/>
        </w:rPr>
        <w:t xml:space="preserve">se debe </w:t>
      </w:r>
      <w:r>
        <w:rPr>
          <w:rFonts w:asciiTheme="majorHAnsi" w:hAnsiTheme="majorHAnsi"/>
          <w:sz w:val="24"/>
          <w:szCs w:val="24"/>
          <w:lang w:val="es-MX"/>
        </w:rPr>
        <w:t>de llevar digitalizado, ejecución del GAD NO HA SIDO POSIBLE  porque des</w:t>
      </w:r>
      <w:r w:rsidR="009144CB">
        <w:rPr>
          <w:rFonts w:asciiTheme="majorHAnsi" w:hAnsiTheme="majorHAnsi"/>
          <w:sz w:val="24"/>
          <w:szCs w:val="24"/>
          <w:lang w:val="es-MX"/>
        </w:rPr>
        <w:t>d</w:t>
      </w:r>
      <w:r>
        <w:rPr>
          <w:rFonts w:asciiTheme="majorHAnsi" w:hAnsiTheme="majorHAnsi"/>
          <w:sz w:val="24"/>
          <w:szCs w:val="24"/>
          <w:lang w:val="es-MX"/>
        </w:rPr>
        <w:t xml:space="preserve">e el mes de junio cambiaron los acuerdos de contratación pública, pero en el mes de enero se solicitó </w:t>
      </w:r>
      <w:r w:rsidR="00BA7031">
        <w:rPr>
          <w:rFonts w:asciiTheme="majorHAnsi" w:hAnsiTheme="majorHAnsi"/>
          <w:sz w:val="24"/>
          <w:szCs w:val="24"/>
          <w:lang w:val="es-MX"/>
        </w:rPr>
        <w:t>proformas, las cuales iniciamos con el proceso de  contratación para los estudios y posterior se empezará con la co</w:t>
      </w:r>
      <w:r w:rsidR="00A0077D">
        <w:rPr>
          <w:rFonts w:asciiTheme="majorHAnsi" w:hAnsiTheme="majorHAnsi"/>
          <w:sz w:val="24"/>
          <w:szCs w:val="24"/>
          <w:lang w:val="es-MX"/>
        </w:rPr>
        <w:t xml:space="preserve">nstrucción, en cuanto a la información pública nuestra obligación </w:t>
      </w:r>
      <w:proofErr w:type="spellStart"/>
      <w:r w:rsidR="00A0077D">
        <w:rPr>
          <w:rFonts w:asciiTheme="majorHAnsi" w:hAnsiTheme="majorHAnsi"/>
          <w:sz w:val="24"/>
          <w:szCs w:val="24"/>
          <w:lang w:val="es-MX"/>
        </w:rPr>
        <w:t>se</w:t>
      </w:r>
      <w:proofErr w:type="spellEnd"/>
      <w:r w:rsidR="00A0077D">
        <w:rPr>
          <w:rFonts w:asciiTheme="majorHAnsi" w:hAnsiTheme="majorHAnsi"/>
          <w:sz w:val="24"/>
          <w:szCs w:val="24"/>
          <w:lang w:val="es-MX"/>
        </w:rPr>
        <w:t xml:space="preserve"> la sube a la página del GAD Parroquial y al P</w:t>
      </w:r>
      <w:r w:rsidR="009144CB">
        <w:rPr>
          <w:rFonts w:asciiTheme="majorHAnsi" w:hAnsiTheme="majorHAnsi"/>
          <w:sz w:val="24"/>
          <w:szCs w:val="24"/>
          <w:lang w:val="es-MX"/>
        </w:rPr>
        <w:t>ortal Nacional de Transparencia, por lo tanto toda la información e pública, y si existe alguna otra inquietud que nos den a conocer, por favor.</w:t>
      </w:r>
    </w:p>
    <w:p w:rsidR="009144CB" w:rsidRDefault="009144CB" w:rsidP="00DC604C">
      <w:pPr>
        <w:tabs>
          <w:tab w:val="left" w:pos="5595"/>
        </w:tabs>
        <w:spacing w:after="0" w:line="360" w:lineRule="auto"/>
        <w:jc w:val="both"/>
        <w:rPr>
          <w:rFonts w:asciiTheme="majorHAnsi" w:hAnsiTheme="majorHAnsi"/>
          <w:sz w:val="24"/>
          <w:szCs w:val="24"/>
          <w:lang w:val="es-MX"/>
        </w:rPr>
      </w:pPr>
      <w:r>
        <w:rPr>
          <w:rFonts w:asciiTheme="majorHAnsi" w:hAnsiTheme="majorHAnsi"/>
          <w:sz w:val="24"/>
          <w:szCs w:val="24"/>
          <w:lang w:val="es-MX"/>
        </w:rPr>
        <w:t xml:space="preserve">Toma la palabra el doctor Jorge Pacheco y pregunta que pasó con el presupuesto </w:t>
      </w:r>
      <w:r>
        <w:rPr>
          <w:rFonts w:asciiTheme="majorHAnsi" w:hAnsiTheme="majorHAnsi"/>
          <w:sz w:val="24"/>
          <w:szCs w:val="24"/>
          <w:lang w:val="es-MX"/>
        </w:rPr>
        <w:lastRenderedPageBreak/>
        <w:t>de fomento productivo, toma la palabra el señor Presidente e informa que esa</w:t>
      </w:r>
      <w:r w:rsidR="00D37E8A">
        <w:rPr>
          <w:rFonts w:asciiTheme="majorHAnsi" w:hAnsiTheme="majorHAnsi"/>
          <w:sz w:val="24"/>
          <w:szCs w:val="24"/>
          <w:lang w:val="es-MX"/>
        </w:rPr>
        <w:t xml:space="preserve"> </w:t>
      </w:r>
      <w:r>
        <w:rPr>
          <w:rFonts w:asciiTheme="majorHAnsi" w:hAnsiTheme="majorHAnsi"/>
          <w:sz w:val="24"/>
          <w:szCs w:val="24"/>
          <w:lang w:val="es-MX"/>
        </w:rPr>
        <w:t>partida estuvo ahí pero al no existir una necesidad o solicitud para el desarrollo de proyectos referente a Fomento Productivo, y a tiempo hubo una nece</w:t>
      </w:r>
      <w:r w:rsidR="00D37E8A">
        <w:rPr>
          <w:rFonts w:asciiTheme="majorHAnsi" w:hAnsiTheme="majorHAnsi"/>
          <w:sz w:val="24"/>
          <w:szCs w:val="24"/>
          <w:lang w:val="es-MX"/>
        </w:rPr>
        <w:t>s</w:t>
      </w:r>
      <w:r>
        <w:rPr>
          <w:rFonts w:asciiTheme="majorHAnsi" w:hAnsiTheme="majorHAnsi"/>
          <w:sz w:val="24"/>
          <w:szCs w:val="24"/>
          <w:lang w:val="es-MX"/>
        </w:rPr>
        <w:t>idad urgente en la fi</w:t>
      </w:r>
      <w:r w:rsidR="00D37E8A">
        <w:rPr>
          <w:rFonts w:asciiTheme="majorHAnsi" w:hAnsiTheme="majorHAnsi"/>
          <w:sz w:val="24"/>
          <w:szCs w:val="24"/>
          <w:lang w:val="es-MX"/>
        </w:rPr>
        <w:t>r</w:t>
      </w:r>
      <w:r>
        <w:rPr>
          <w:rFonts w:asciiTheme="majorHAnsi" w:hAnsiTheme="majorHAnsi"/>
          <w:sz w:val="24"/>
          <w:szCs w:val="24"/>
          <w:lang w:val="es-MX"/>
        </w:rPr>
        <w:t>ma de un convenio tripartito en el</w:t>
      </w:r>
      <w:r w:rsidR="00D37E8A">
        <w:rPr>
          <w:rFonts w:asciiTheme="majorHAnsi" w:hAnsiTheme="majorHAnsi"/>
          <w:sz w:val="24"/>
          <w:szCs w:val="24"/>
          <w:lang w:val="es-MX"/>
        </w:rPr>
        <w:t xml:space="preserve"> </w:t>
      </w:r>
      <w:r>
        <w:rPr>
          <w:rFonts w:asciiTheme="majorHAnsi" w:hAnsiTheme="majorHAnsi"/>
          <w:sz w:val="24"/>
          <w:szCs w:val="24"/>
          <w:lang w:val="es-MX"/>
        </w:rPr>
        <w:t>que el</w:t>
      </w:r>
      <w:r w:rsidR="00D37E8A">
        <w:rPr>
          <w:rFonts w:asciiTheme="majorHAnsi" w:hAnsiTheme="majorHAnsi"/>
          <w:sz w:val="24"/>
          <w:szCs w:val="24"/>
          <w:lang w:val="es-MX"/>
        </w:rPr>
        <w:t xml:space="preserve"> </w:t>
      </w:r>
      <w:r>
        <w:rPr>
          <w:rFonts w:asciiTheme="majorHAnsi" w:hAnsiTheme="majorHAnsi"/>
          <w:sz w:val="24"/>
          <w:szCs w:val="24"/>
          <w:lang w:val="es-MX"/>
        </w:rPr>
        <w:t xml:space="preserve">GAD  debía dotar de materiales de construcción </w:t>
      </w:r>
      <w:r w:rsidR="00D37E8A">
        <w:rPr>
          <w:rFonts w:asciiTheme="majorHAnsi" w:hAnsiTheme="majorHAnsi"/>
          <w:sz w:val="24"/>
          <w:szCs w:val="24"/>
          <w:lang w:val="es-MX"/>
        </w:rPr>
        <w:t>para lo del puente de Quillille, es por esa razón que se tomó dicha resolución.</w:t>
      </w:r>
    </w:p>
    <w:p w:rsidR="00547231" w:rsidRPr="00DC604C" w:rsidRDefault="00DC604C" w:rsidP="00DC604C">
      <w:pPr>
        <w:tabs>
          <w:tab w:val="left" w:pos="5595"/>
        </w:tabs>
        <w:spacing w:after="0" w:line="360" w:lineRule="auto"/>
        <w:jc w:val="both"/>
        <w:rPr>
          <w:rFonts w:asciiTheme="majorHAnsi" w:hAnsiTheme="majorHAnsi"/>
          <w:sz w:val="24"/>
          <w:szCs w:val="24"/>
          <w:lang w:val="es-MX"/>
        </w:rPr>
      </w:pPr>
      <w:r>
        <w:rPr>
          <w:rFonts w:asciiTheme="majorHAnsi" w:hAnsiTheme="majorHAnsi"/>
          <w:sz w:val="24"/>
          <w:szCs w:val="24"/>
          <w:lang w:val="es-MX"/>
        </w:rPr>
        <w:t xml:space="preserve">Toma la palabra la Ing. Mónica Borja y pregunta si tienen alguna inquietud más, </w:t>
      </w:r>
      <w:r w:rsidR="00A60BE3">
        <w:rPr>
          <w:rFonts w:asciiTheme="majorHAnsi" w:hAnsiTheme="majorHAnsi"/>
          <w:sz w:val="24"/>
          <w:szCs w:val="24"/>
          <w:lang w:val="es-MX"/>
        </w:rPr>
        <w:t>toma la palabra la señora Rosario Taipe y manifiesta que quisiera revisar todas las facturas de ser posible, con eso corroborar</w:t>
      </w:r>
      <w:r w:rsidR="00514B8B">
        <w:rPr>
          <w:rFonts w:asciiTheme="majorHAnsi" w:hAnsiTheme="majorHAnsi"/>
          <w:sz w:val="24"/>
          <w:szCs w:val="24"/>
          <w:lang w:val="es-MX"/>
        </w:rPr>
        <w:t xml:space="preserve"> toda la información presentada, pero por cuestiones de tiempo sugiere reunirse en otra fech</w:t>
      </w:r>
      <w:r w:rsidR="00DA37EA">
        <w:rPr>
          <w:rFonts w:asciiTheme="majorHAnsi" w:hAnsiTheme="majorHAnsi"/>
          <w:sz w:val="24"/>
          <w:szCs w:val="24"/>
          <w:lang w:val="es-MX"/>
        </w:rPr>
        <w:t>a y proceder con dicha revisión.</w:t>
      </w:r>
    </w:p>
    <w:p w:rsidR="009405C3" w:rsidRDefault="00320C00" w:rsidP="00DC604C">
      <w:pPr>
        <w:tabs>
          <w:tab w:val="left" w:pos="5595"/>
        </w:tabs>
        <w:spacing w:after="0" w:line="360" w:lineRule="auto"/>
        <w:jc w:val="both"/>
        <w:rPr>
          <w:rFonts w:asciiTheme="majorHAnsi" w:hAnsiTheme="majorHAnsi"/>
          <w:b/>
          <w:sz w:val="24"/>
          <w:szCs w:val="24"/>
          <w:lang w:val="es-MX"/>
        </w:rPr>
      </w:pPr>
      <w:r>
        <w:rPr>
          <w:rFonts w:asciiTheme="majorHAnsi" w:hAnsiTheme="majorHAnsi"/>
          <w:b/>
          <w:sz w:val="24"/>
          <w:szCs w:val="24"/>
          <w:lang w:val="es-MX"/>
        </w:rPr>
        <w:t>5.- QUINTO.-</w:t>
      </w:r>
      <w:r w:rsidR="009405C3">
        <w:rPr>
          <w:rFonts w:asciiTheme="majorHAnsi" w:hAnsiTheme="majorHAnsi"/>
          <w:b/>
          <w:sz w:val="24"/>
          <w:szCs w:val="24"/>
          <w:lang w:val="es-MX"/>
        </w:rPr>
        <w:t xml:space="preserve"> Resoluciones</w:t>
      </w:r>
    </w:p>
    <w:p w:rsidR="00645FC4" w:rsidRDefault="00BA0DA4" w:rsidP="006B78EF">
      <w:pPr>
        <w:pStyle w:val="Prrafodelista"/>
        <w:numPr>
          <w:ilvl w:val="0"/>
          <w:numId w:val="5"/>
        </w:numPr>
        <w:tabs>
          <w:tab w:val="left" w:pos="5595"/>
        </w:tabs>
        <w:spacing w:after="0" w:line="360" w:lineRule="auto"/>
        <w:jc w:val="both"/>
        <w:rPr>
          <w:rFonts w:asciiTheme="majorHAnsi" w:hAnsiTheme="majorHAnsi"/>
          <w:sz w:val="24"/>
          <w:szCs w:val="24"/>
          <w:lang w:val="es-MX"/>
        </w:rPr>
      </w:pPr>
      <w:r w:rsidRPr="00BA0DA4">
        <w:rPr>
          <w:rFonts w:asciiTheme="majorHAnsi" w:hAnsiTheme="majorHAnsi"/>
          <w:sz w:val="24"/>
          <w:szCs w:val="24"/>
          <w:lang w:val="es-MX"/>
        </w:rPr>
        <w:t xml:space="preserve">Después de realizada el análisis, por unanimidad se resuelve realizar la reunión para </w:t>
      </w:r>
      <w:r w:rsidR="007E593F">
        <w:rPr>
          <w:rFonts w:asciiTheme="majorHAnsi" w:hAnsiTheme="majorHAnsi"/>
          <w:sz w:val="24"/>
          <w:szCs w:val="24"/>
          <w:lang w:val="es-MX"/>
        </w:rPr>
        <w:t xml:space="preserve">el seguimiento de la evaluación de la gestión, el día martes 08 de </w:t>
      </w:r>
      <w:r w:rsidR="00087423">
        <w:rPr>
          <w:rFonts w:asciiTheme="majorHAnsi" w:hAnsiTheme="majorHAnsi"/>
          <w:sz w:val="24"/>
          <w:szCs w:val="24"/>
          <w:lang w:val="es-MX"/>
        </w:rPr>
        <w:t>mayo</w:t>
      </w:r>
      <w:r w:rsidR="007E593F">
        <w:rPr>
          <w:rFonts w:asciiTheme="majorHAnsi" w:hAnsiTheme="majorHAnsi"/>
          <w:sz w:val="24"/>
          <w:szCs w:val="24"/>
          <w:lang w:val="es-MX"/>
        </w:rPr>
        <w:t xml:space="preserve"> de 2025, a las 15:00 pm en las oficinas del GAD Parroquial de Aláquez.</w:t>
      </w:r>
    </w:p>
    <w:p w:rsidR="00101E5C" w:rsidRDefault="00101E5C" w:rsidP="006B78EF">
      <w:pPr>
        <w:pStyle w:val="Prrafodelista"/>
        <w:numPr>
          <w:ilvl w:val="0"/>
          <w:numId w:val="5"/>
        </w:numPr>
        <w:tabs>
          <w:tab w:val="left" w:pos="5595"/>
        </w:tabs>
        <w:spacing w:after="0" w:line="360" w:lineRule="auto"/>
        <w:jc w:val="both"/>
        <w:rPr>
          <w:rFonts w:asciiTheme="majorHAnsi" w:hAnsiTheme="majorHAnsi"/>
          <w:sz w:val="24"/>
          <w:szCs w:val="24"/>
          <w:lang w:val="es-MX"/>
        </w:rPr>
      </w:pPr>
      <w:r>
        <w:rPr>
          <w:rFonts w:asciiTheme="majorHAnsi" w:hAnsiTheme="majorHAnsi"/>
          <w:sz w:val="24"/>
          <w:szCs w:val="24"/>
          <w:lang w:val="es-MX"/>
        </w:rPr>
        <w:t>Rendición de Cuentas 2025, se llevará a cabo viernes 22 de mayo a  las 16:00 en el Segundo Piso de la Tenencia Política.</w:t>
      </w:r>
    </w:p>
    <w:p w:rsidR="00645FC4" w:rsidRPr="00087423" w:rsidRDefault="00645FC4" w:rsidP="006B78EF">
      <w:pPr>
        <w:pStyle w:val="Prrafodelista"/>
        <w:tabs>
          <w:tab w:val="left" w:pos="5595"/>
        </w:tabs>
        <w:spacing w:after="0" w:line="360" w:lineRule="auto"/>
        <w:ind w:left="360"/>
        <w:jc w:val="both"/>
        <w:rPr>
          <w:rFonts w:asciiTheme="majorHAnsi" w:hAnsiTheme="majorHAnsi"/>
          <w:sz w:val="24"/>
          <w:szCs w:val="24"/>
          <w:lang w:val="es-MX"/>
        </w:rPr>
      </w:pPr>
    </w:p>
    <w:p w:rsidR="00320C00" w:rsidRDefault="00320C00" w:rsidP="006B78EF">
      <w:pPr>
        <w:tabs>
          <w:tab w:val="left" w:pos="5595"/>
        </w:tabs>
        <w:spacing w:after="0" w:line="360" w:lineRule="auto"/>
        <w:jc w:val="both"/>
        <w:rPr>
          <w:rFonts w:asciiTheme="majorHAnsi" w:hAnsiTheme="majorHAnsi"/>
          <w:b/>
          <w:sz w:val="24"/>
          <w:szCs w:val="24"/>
          <w:lang w:val="es-MX"/>
        </w:rPr>
      </w:pPr>
      <w:r>
        <w:rPr>
          <w:rFonts w:asciiTheme="majorHAnsi" w:hAnsiTheme="majorHAnsi"/>
          <w:b/>
          <w:sz w:val="24"/>
          <w:szCs w:val="24"/>
          <w:lang w:val="es-MX"/>
        </w:rPr>
        <w:t xml:space="preserve">6.- SEXTO.- </w:t>
      </w:r>
      <w:r w:rsidR="00D40D44">
        <w:rPr>
          <w:rFonts w:asciiTheme="majorHAnsi" w:hAnsiTheme="majorHAnsi"/>
          <w:b/>
          <w:sz w:val="24"/>
          <w:szCs w:val="24"/>
          <w:lang w:val="es-MX"/>
        </w:rPr>
        <w:t>Clausura.-</w:t>
      </w:r>
    </w:p>
    <w:p w:rsidR="008C3041" w:rsidRDefault="00D40D44" w:rsidP="006B78EF">
      <w:pPr>
        <w:tabs>
          <w:tab w:val="left" w:pos="5595"/>
        </w:tabs>
        <w:spacing w:after="0" w:line="360" w:lineRule="auto"/>
        <w:jc w:val="both"/>
        <w:rPr>
          <w:rFonts w:asciiTheme="majorHAnsi" w:hAnsiTheme="majorHAnsi"/>
          <w:sz w:val="24"/>
          <w:szCs w:val="24"/>
          <w:lang w:val="es-MX"/>
        </w:rPr>
      </w:pPr>
      <w:r>
        <w:rPr>
          <w:rFonts w:asciiTheme="majorHAnsi" w:hAnsiTheme="majorHAnsi"/>
          <w:sz w:val="24"/>
          <w:szCs w:val="24"/>
          <w:lang w:val="es-MX"/>
        </w:rPr>
        <w:t>Siendo las 16:</w:t>
      </w:r>
      <w:r w:rsidR="006B78EF">
        <w:rPr>
          <w:rFonts w:asciiTheme="majorHAnsi" w:hAnsiTheme="majorHAnsi"/>
          <w:sz w:val="24"/>
          <w:szCs w:val="24"/>
          <w:lang w:val="es-MX"/>
        </w:rPr>
        <w:t>43</w:t>
      </w:r>
      <w:r>
        <w:rPr>
          <w:rFonts w:asciiTheme="majorHAnsi" w:hAnsiTheme="majorHAnsi"/>
          <w:sz w:val="24"/>
          <w:szCs w:val="24"/>
          <w:lang w:val="es-MX"/>
        </w:rPr>
        <w:t xml:space="preserve"> pm, se da por terminada la sesión; p</w:t>
      </w:r>
      <w:r w:rsidR="008C3041">
        <w:rPr>
          <w:rFonts w:asciiTheme="majorHAnsi" w:hAnsiTheme="majorHAnsi"/>
          <w:sz w:val="24"/>
          <w:szCs w:val="24"/>
          <w:lang w:val="es-MX"/>
        </w:rPr>
        <w:t>ara constancia de lo actuado y legalidad de este presente documento, firmamos los presentes.</w:t>
      </w:r>
    </w:p>
    <w:p w:rsidR="00385CF2" w:rsidRPr="006B78EF" w:rsidRDefault="00385CF2" w:rsidP="006B78EF">
      <w:pPr>
        <w:tabs>
          <w:tab w:val="left" w:pos="5595"/>
        </w:tabs>
        <w:spacing w:after="0" w:line="360" w:lineRule="auto"/>
        <w:jc w:val="both"/>
        <w:rPr>
          <w:rFonts w:ascii="Cambria" w:hAnsi="Cambria"/>
          <w:sz w:val="24"/>
          <w:szCs w:val="24"/>
          <w:lang w:val="es-MX"/>
        </w:rPr>
      </w:pPr>
    </w:p>
    <w:p w:rsidR="009C1696" w:rsidRPr="006B78EF" w:rsidRDefault="009C1696" w:rsidP="009C1696">
      <w:pPr>
        <w:spacing w:after="0" w:line="240" w:lineRule="auto"/>
        <w:jc w:val="both"/>
        <w:rPr>
          <w:rFonts w:ascii="Cambria" w:hAnsi="Cambria"/>
          <w:bCs/>
          <w:sz w:val="24"/>
          <w:szCs w:val="24"/>
        </w:rPr>
      </w:pPr>
    </w:p>
    <w:p w:rsidR="009C1696" w:rsidRPr="006B78EF" w:rsidRDefault="009C1696" w:rsidP="009C1696">
      <w:pPr>
        <w:tabs>
          <w:tab w:val="left" w:pos="5670"/>
        </w:tabs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6B78EF">
        <w:rPr>
          <w:rFonts w:ascii="Cambria" w:hAnsi="Cambria" w:cs="Times New Roman"/>
          <w:sz w:val="24"/>
          <w:szCs w:val="24"/>
        </w:rPr>
        <w:t>Sr. Benjamín Pucuji</w:t>
      </w:r>
      <w:r w:rsidRPr="006B78EF">
        <w:rPr>
          <w:rFonts w:ascii="Cambria" w:hAnsi="Cambria" w:cs="Times New Roman"/>
          <w:sz w:val="24"/>
          <w:szCs w:val="24"/>
        </w:rPr>
        <w:tab/>
        <w:t>Ing. Lourdes Amón</w:t>
      </w:r>
      <w:r w:rsidRPr="006B78EF">
        <w:rPr>
          <w:rFonts w:ascii="Cambria" w:hAnsi="Cambria" w:cs="Times New Roman"/>
          <w:sz w:val="24"/>
          <w:szCs w:val="24"/>
        </w:rPr>
        <w:tab/>
      </w:r>
    </w:p>
    <w:p w:rsidR="009C1696" w:rsidRPr="006B78EF" w:rsidRDefault="009C1696" w:rsidP="009C1696">
      <w:pPr>
        <w:tabs>
          <w:tab w:val="left" w:pos="5070"/>
        </w:tabs>
        <w:spacing w:after="0" w:line="240" w:lineRule="auto"/>
        <w:ind w:left="3540" w:hanging="3540"/>
        <w:jc w:val="both"/>
        <w:rPr>
          <w:rFonts w:ascii="Cambria" w:hAnsi="Cambria" w:cs="Times New Roman"/>
          <w:b/>
          <w:sz w:val="20"/>
          <w:szCs w:val="20"/>
        </w:rPr>
      </w:pPr>
      <w:r w:rsidRPr="006B78EF">
        <w:rPr>
          <w:rFonts w:ascii="Cambria" w:hAnsi="Cambria" w:cs="Times New Roman"/>
          <w:b/>
          <w:sz w:val="20"/>
          <w:szCs w:val="20"/>
        </w:rPr>
        <w:t xml:space="preserve">PRESIDENTE DEL GADPR ALÁQUEZ </w:t>
      </w:r>
      <w:r w:rsidRPr="006B78EF">
        <w:rPr>
          <w:rFonts w:ascii="Cambria" w:hAnsi="Cambria" w:cs="Times New Roman"/>
          <w:b/>
          <w:sz w:val="20"/>
          <w:szCs w:val="20"/>
        </w:rPr>
        <w:tab/>
      </w:r>
      <w:r w:rsidRPr="006B78EF">
        <w:rPr>
          <w:rFonts w:ascii="Cambria" w:hAnsi="Cambria" w:cs="Times New Roman"/>
          <w:b/>
          <w:sz w:val="20"/>
          <w:szCs w:val="20"/>
        </w:rPr>
        <w:tab/>
      </w:r>
      <w:r w:rsidR="006B78EF">
        <w:rPr>
          <w:rFonts w:ascii="Cambria" w:hAnsi="Cambria" w:cs="Times New Roman"/>
          <w:b/>
          <w:sz w:val="20"/>
          <w:szCs w:val="20"/>
        </w:rPr>
        <w:tab/>
      </w:r>
      <w:r w:rsidRPr="006B78EF">
        <w:rPr>
          <w:rFonts w:ascii="Cambria" w:hAnsi="Cambria" w:cs="Times New Roman"/>
          <w:b/>
          <w:sz w:val="20"/>
          <w:szCs w:val="20"/>
        </w:rPr>
        <w:t xml:space="preserve">VOCAL GAD ALÁQUEZ </w:t>
      </w:r>
    </w:p>
    <w:p w:rsidR="009C1696" w:rsidRPr="006B78EF" w:rsidRDefault="009C1696" w:rsidP="009C1696">
      <w:pPr>
        <w:tabs>
          <w:tab w:val="left" w:pos="5070"/>
        </w:tabs>
        <w:spacing w:after="0" w:line="240" w:lineRule="auto"/>
        <w:ind w:left="4956" w:hanging="4956"/>
        <w:jc w:val="both"/>
        <w:rPr>
          <w:rFonts w:ascii="Cambria" w:hAnsi="Cambria" w:cs="Times New Roman"/>
          <w:b/>
          <w:sz w:val="20"/>
          <w:szCs w:val="20"/>
        </w:rPr>
      </w:pPr>
      <w:r w:rsidRPr="006B78EF">
        <w:rPr>
          <w:rFonts w:ascii="Cambria" w:hAnsi="Cambria" w:cs="Times New Roman"/>
          <w:b/>
          <w:sz w:val="20"/>
          <w:szCs w:val="20"/>
        </w:rPr>
        <w:tab/>
      </w:r>
    </w:p>
    <w:p w:rsidR="009C1696" w:rsidRPr="006B78EF" w:rsidRDefault="009C1696" w:rsidP="009C1696">
      <w:pPr>
        <w:tabs>
          <w:tab w:val="left" w:pos="5070"/>
        </w:tabs>
        <w:spacing w:after="0" w:line="240" w:lineRule="auto"/>
        <w:ind w:left="4956" w:hanging="4956"/>
        <w:jc w:val="both"/>
        <w:rPr>
          <w:rFonts w:ascii="Cambria" w:hAnsi="Cambria" w:cs="Times New Roman"/>
          <w:b/>
          <w:sz w:val="20"/>
          <w:szCs w:val="20"/>
        </w:rPr>
      </w:pPr>
    </w:p>
    <w:p w:rsidR="009C1696" w:rsidRPr="006B78EF" w:rsidRDefault="009C1696" w:rsidP="009C1696">
      <w:pPr>
        <w:tabs>
          <w:tab w:val="left" w:pos="5070"/>
        </w:tabs>
        <w:spacing w:after="0" w:line="240" w:lineRule="auto"/>
        <w:ind w:left="4956" w:hanging="4956"/>
        <w:jc w:val="both"/>
        <w:rPr>
          <w:rFonts w:ascii="Cambria" w:hAnsi="Cambria" w:cs="Times New Roman"/>
          <w:b/>
          <w:sz w:val="20"/>
          <w:szCs w:val="20"/>
        </w:rPr>
      </w:pPr>
    </w:p>
    <w:p w:rsidR="009C1696" w:rsidRPr="006B78EF" w:rsidRDefault="009C1696" w:rsidP="009C1696">
      <w:pPr>
        <w:tabs>
          <w:tab w:val="left" w:pos="5070"/>
        </w:tabs>
        <w:spacing w:after="0" w:line="240" w:lineRule="auto"/>
        <w:ind w:left="4956" w:hanging="4956"/>
        <w:jc w:val="both"/>
        <w:rPr>
          <w:rFonts w:ascii="Cambria" w:hAnsi="Cambria" w:cs="Times New Roman"/>
          <w:b/>
          <w:sz w:val="20"/>
          <w:szCs w:val="20"/>
        </w:rPr>
      </w:pPr>
    </w:p>
    <w:p w:rsidR="009C1696" w:rsidRPr="006B78EF" w:rsidRDefault="009C1696" w:rsidP="009C1696">
      <w:pPr>
        <w:tabs>
          <w:tab w:val="left" w:pos="5670"/>
        </w:tabs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6B78EF">
        <w:rPr>
          <w:rFonts w:ascii="Cambria" w:hAnsi="Cambria" w:cs="Times New Roman"/>
          <w:sz w:val="24"/>
          <w:szCs w:val="24"/>
        </w:rPr>
        <w:t>Arq. Alex Quimbita</w:t>
      </w:r>
      <w:r w:rsidRPr="006B78EF">
        <w:rPr>
          <w:rFonts w:ascii="Cambria" w:hAnsi="Cambria" w:cs="Times New Roman"/>
          <w:sz w:val="24"/>
          <w:szCs w:val="24"/>
        </w:rPr>
        <w:tab/>
        <w:t>Sr. Marcelo Molina</w:t>
      </w:r>
    </w:p>
    <w:p w:rsidR="009C1696" w:rsidRPr="006B78EF" w:rsidRDefault="009C1696" w:rsidP="009C1696">
      <w:pPr>
        <w:tabs>
          <w:tab w:val="left" w:pos="5070"/>
        </w:tabs>
        <w:spacing w:after="0" w:line="240" w:lineRule="auto"/>
        <w:ind w:left="3540" w:hanging="3540"/>
        <w:jc w:val="both"/>
        <w:rPr>
          <w:rFonts w:ascii="Cambria" w:hAnsi="Cambria" w:cs="Times New Roman"/>
          <w:b/>
          <w:sz w:val="20"/>
          <w:szCs w:val="20"/>
        </w:rPr>
      </w:pPr>
      <w:r w:rsidRPr="006B78EF">
        <w:rPr>
          <w:rFonts w:ascii="Cambria" w:hAnsi="Cambria" w:cs="Times New Roman"/>
          <w:b/>
          <w:sz w:val="20"/>
          <w:szCs w:val="20"/>
        </w:rPr>
        <w:t xml:space="preserve">VOCAL GAD ALÁQUEZ </w:t>
      </w:r>
      <w:r w:rsidRPr="006B78EF">
        <w:rPr>
          <w:rFonts w:ascii="Cambria" w:hAnsi="Cambria" w:cs="Times New Roman"/>
          <w:b/>
          <w:sz w:val="20"/>
          <w:szCs w:val="20"/>
        </w:rPr>
        <w:tab/>
      </w:r>
      <w:r w:rsidRPr="006B78EF">
        <w:rPr>
          <w:rFonts w:ascii="Cambria" w:hAnsi="Cambria" w:cs="Times New Roman"/>
          <w:b/>
          <w:sz w:val="20"/>
          <w:szCs w:val="20"/>
        </w:rPr>
        <w:tab/>
      </w:r>
      <w:r w:rsidR="006B78EF">
        <w:rPr>
          <w:rFonts w:ascii="Cambria" w:hAnsi="Cambria" w:cs="Times New Roman"/>
          <w:b/>
          <w:sz w:val="20"/>
          <w:szCs w:val="20"/>
        </w:rPr>
        <w:tab/>
      </w:r>
      <w:r w:rsidRPr="006B78EF">
        <w:rPr>
          <w:rFonts w:ascii="Cambria" w:hAnsi="Cambria" w:cs="Times New Roman"/>
          <w:b/>
          <w:sz w:val="20"/>
          <w:szCs w:val="20"/>
        </w:rPr>
        <w:t xml:space="preserve">VOCAL GAD ALÁQUEZ </w:t>
      </w:r>
    </w:p>
    <w:p w:rsidR="009C1696" w:rsidRPr="006B78EF" w:rsidRDefault="009C1696" w:rsidP="009C1696">
      <w:pPr>
        <w:tabs>
          <w:tab w:val="left" w:pos="5070"/>
        </w:tabs>
        <w:spacing w:after="0" w:line="240" w:lineRule="auto"/>
        <w:ind w:left="4956" w:hanging="4956"/>
        <w:jc w:val="both"/>
        <w:rPr>
          <w:rFonts w:ascii="Cambria" w:hAnsi="Cambria" w:cs="Times New Roman"/>
          <w:b/>
          <w:sz w:val="20"/>
          <w:szCs w:val="20"/>
        </w:rPr>
      </w:pPr>
      <w:r w:rsidRPr="006B78EF">
        <w:rPr>
          <w:rFonts w:ascii="Cambria" w:hAnsi="Cambria" w:cs="Times New Roman"/>
          <w:b/>
          <w:sz w:val="20"/>
          <w:szCs w:val="20"/>
        </w:rPr>
        <w:tab/>
      </w:r>
    </w:p>
    <w:p w:rsidR="009C1696" w:rsidRPr="006B78EF" w:rsidRDefault="009C1696" w:rsidP="009C1696">
      <w:pPr>
        <w:tabs>
          <w:tab w:val="left" w:pos="5070"/>
        </w:tabs>
        <w:spacing w:after="0" w:line="240" w:lineRule="auto"/>
        <w:ind w:left="4956" w:hanging="4956"/>
        <w:jc w:val="both"/>
        <w:rPr>
          <w:rFonts w:ascii="Cambria" w:hAnsi="Cambria" w:cs="Times New Roman"/>
          <w:b/>
          <w:sz w:val="20"/>
          <w:szCs w:val="20"/>
        </w:rPr>
      </w:pPr>
      <w:r w:rsidRPr="006B78EF">
        <w:rPr>
          <w:rFonts w:ascii="Cambria" w:hAnsi="Cambria" w:cs="Times New Roman"/>
          <w:b/>
          <w:sz w:val="20"/>
          <w:szCs w:val="20"/>
        </w:rPr>
        <w:tab/>
      </w:r>
    </w:p>
    <w:p w:rsidR="009C1696" w:rsidRPr="006B78EF" w:rsidRDefault="009C1696" w:rsidP="009C1696">
      <w:pPr>
        <w:tabs>
          <w:tab w:val="left" w:pos="5070"/>
        </w:tabs>
        <w:spacing w:after="0"/>
        <w:ind w:left="4956" w:hanging="4956"/>
        <w:jc w:val="both"/>
        <w:rPr>
          <w:rFonts w:ascii="Cambria" w:hAnsi="Cambria" w:cs="Times New Roman"/>
          <w:sz w:val="20"/>
          <w:szCs w:val="20"/>
        </w:rPr>
      </w:pPr>
    </w:p>
    <w:p w:rsidR="009C1696" w:rsidRPr="006B78EF" w:rsidRDefault="009C1696" w:rsidP="009C1696">
      <w:pPr>
        <w:tabs>
          <w:tab w:val="left" w:pos="5070"/>
        </w:tabs>
        <w:spacing w:after="0"/>
        <w:ind w:left="4956" w:hanging="4956"/>
        <w:jc w:val="both"/>
        <w:rPr>
          <w:rFonts w:ascii="Cambria" w:hAnsi="Cambria" w:cs="Times New Roman"/>
          <w:sz w:val="24"/>
          <w:szCs w:val="24"/>
        </w:rPr>
      </w:pPr>
      <w:r w:rsidRPr="006B78EF">
        <w:rPr>
          <w:rFonts w:ascii="Cambria" w:hAnsi="Cambria" w:cs="Times New Roman"/>
          <w:sz w:val="24"/>
          <w:szCs w:val="24"/>
        </w:rPr>
        <w:tab/>
      </w:r>
    </w:p>
    <w:p w:rsidR="009C1696" w:rsidRPr="006B78EF" w:rsidRDefault="009C1696" w:rsidP="009C1696">
      <w:pPr>
        <w:tabs>
          <w:tab w:val="left" w:pos="5670"/>
        </w:tabs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6B78EF">
        <w:rPr>
          <w:rFonts w:ascii="Cambria" w:hAnsi="Cambria" w:cs="Times New Roman"/>
          <w:sz w:val="24"/>
          <w:szCs w:val="24"/>
        </w:rPr>
        <w:t>Sr. Edwin Gualotuña</w:t>
      </w:r>
      <w:r w:rsidRPr="006B78EF">
        <w:rPr>
          <w:rFonts w:ascii="Cambria" w:hAnsi="Cambria" w:cs="Times New Roman"/>
          <w:sz w:val="24"/>
          <w:szCs w:val="24"/>
        </w:rPr>
        <w:tab/>
        <w:t>Ing. Mónica Borja</w:t>
      </w:r>
    </w:p>
    <w:p w:rsidR="009C1696" w:rsidRPr="006B78EF" w:rsidRDefault="006B78EF" w:rsidP="009C1696">
      <w:pPr>
        <w:tabs>
          <w:tab w:val="left" w:pos="5070"/>
        </w:tabs>
        <w:spacing w:after="0" w:line="240" w:lineRule="auto"/>
        <w:ind w:left="3540" w:hanging="3540"/>
        <w:jc w:val="both"/>
        <w:rPr>
          <w:rFonts w:ascii="Cambria" w:hAnsi="Cambria" w:cs="Times New Roman"/>
          <w:b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 xml:space="preserve">VOCAL GAD </w:t>
      </w:r>
      <w:r w:rsidR="009C1696" w:rsidRPr="006B78EF">
        <w:rPr>
          <w:rFonts w:ascii="Cambria" w:hAnsi="Cambria" w:cs="Times New Roman"/>
          <w:b/>
          <w:sz w:val="20"/>
          <w:szCs w:val="20"/>
        </w:rPr>
        <w:t xml:space="preserve">ALÁQUEZ </w:t>
      </w:r>
      <w:r>
        <w:rPr>
          <w:rFonts w:ascii="Cambria" w:hAnsi="Cambria" w:cs="Times New Roman"/>
          <w:b/>
          <w:sz w:val="20"/>
          <w:szCs w:val="20"/>
        </w:rPr>
        <w:tab/>
      </w:r>
      <w:r>
        <w:rPr>
          <w:rFonts w:ascii="Cambria" w:hAnsi="Cambria" w:cs="Times New Roman"/>
          <w:b/>
          <w:sz w:val="20"/>
          <w:szCs w:val="20"/>
        </w:rPr>
        <w:tab/>
        <w:t xml:space="preserve">       </w:t>
      </w:r>
      <w:r>
        <w:rPr>
          <w:rFonts w:ascii="Cambria" w:hAnsi="Cambria" w:cs="Times New Roman"/>
          <w:b/>
          <w:sz w:val="20"/>
          <w:szCs w:val="20"/>
        </w:rPr>
        <w:tab/>
      </w:r>
      <w:r w:rsidR="009C1696" w:rsidRPr="006B78EF">
        <w:rPr>
          <w:rFonts w:ascii="Cambria" w:hAnsi="Cambria" w:cs="Times New Roman"/>
          <w:b/>
          <w:sz w:val="20"/>
          <w:szCs w:val="20"/>
        </w:rPr>
        <w:t xml:space="preserve">TESORERA GAD ALAQUEZ </w:t>
      </w:r>
    </w:p>
    <w:p w:rsidR="009C1696" w:rsidRDefault="009C1696" w:rsidP="009C1696">
      <w:pPr>
        <w:tabs>
          <w:tab w:val="left" w:pos="5070"/>
        </w:tabs>
        <w:spacing w:after="0" w:line="240" w:lineRule="auto"/>
        <w:ind w:left="3540" w:hanging="3540"/>
        <w:jc w:val="both"/>
        <w:rPr>
          <w:rFonts w:ascii="Cambria" w:hAnsi="Cambria" w:cs="Times New Roman"/>
          <w:b/>
          <w:sz w:val="20"/>
          <w:szCs w:val="20"/>
        </w:rPr>
      </w:pPr>
    </w:p>
    <w:p w:rsidR="006B78EF" w:rsidRDefault="006B78EF" w:rsidP="009C1696">
      <w:pPr>
        <w:tabs>
          <w:tab w:val="left" w:pos="5070"/>
        </w:tabs>
        <w:spacing w:after="0" w:line="240" w:lineRule="auto"/>
        <w:ind w:left="3540" w:hanging="3540"/>
        <w:jc w:val="both"/>
        <w:rPr>
          <w:rFonts w:ascii="Cambria" w:hAnsi="Cambria" w:cs="Times New Roman"/>
          <w:b/>
          <w:sz w:val="20"/>
          <w:szCs w:val="20"/>
        </w:rPr>
      </w:pPr>
    </w:p>
    <w:p w:rsidR="006B78EF" w:rsidRPr="006B78EF" w:rsidRDefault="006B78EF" w:rsidP="009C1696">
      <w:pPr>
        <w:tabs>
          <w:tab w:val="left" w:pos="5070"/>
        </w:tabs>
        <w:spacing w:after="0" w:line="240" w:lineRule="auto"/>
        <w:ind w:left="3540" w:hanging="3540"/>
        <w:jc w:val="both"/>
        <w:rPr>
          <w:rFonts w:ascii="Cambria" w:hAnsi="Cambria" w:cs="Times New Roman"/>
          <w:b/>
          <w:sz w:val="20"/>
          <w:szCs w:val="20"/>
        </w:rPr>
      </w:pPr>
      <w:bookmarkStart w:id="0" w:name="_GoBack"/>
      <w:bookmarkEnd w:id="0"/>
    </w:p>
    <w:p w:rsidR="009C1696" w:rsidRPr="006B78EF" w:rsidRDefault="009C1696" w:rsidP="009C1696">
      <w:pPr>
        <w:tabs>
          <w:tab w:val="left" w:pos="5070"/>
        </w:tabs>
        <w:spacing w:after="0" w:line="240" w:lineRule="auto"/>
        <w:ind w:left="3540" w:hanging="3540"/>
        <w:jc w:val="both"/>
        <w:rPr>
          <w:rFonts w:ascii="Cambria" w:hAnsi="Cambria" w:cs="Times New Roman"/>
          <w:b/>
          <w:sz w:val="20"/>
          <w:szCs w:val="20"/>
        </w:rPr>
      </w:pPr>
    </w:p>
    <w:p w:rsidR="009C1696" w:rsidRPr="006B78EF" w:rsidRDefault="009C1696" w:rsidP="009C1696">
      <w:pPr>
        <w:tabs>
          <w:tab w:val="left" w:pos="5070"/>
        </w:tabs>
        <w:spacing w:after="0"/>
        <w:jc w:val="both"/>
        <w:rPr>
          <w:rFonts w:ascii="Cambria" w:hAnsi="Cambria" w:cs="Times New Roman"/>
          <w:sz w:val="24"/>
          <w:szCs w:val="24"/>
        </w:rPr>
      </w:pPr>
    </w:p>
    <w:p w:rsidR="009C1696" w:rsidRPr="006B78EF" w:rsidRDefault="009C1696" w:rsidP="009C1696">
      <w:pPr>
        <w:tabs>
          <w:tab w:val="left" w:pos="5670"/>
        </w:tabs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6B78EF">
        <w:rPr>
          <w:rFonts w:ascii="Cambria" w:hAnsi="Cambria" w:cs="Times New Roman"/>
          <w:sz w:val="24"/>
          <w:szCs w:val="24"/>
        </w:rPr>
        <w:t>Ing. Miryan Álvarez</w:t>
      </w:r>
      <w:r w:rsidRPr="006B78EF">
        <w:rPr>
          <w:rFonts w:ascii="Cambria" w:hAnsi="Cambria" w:cs="Times New Roman"/>
          <w:sz w:val="24"/>
          <w:szCs w:val="24"/>
        </w:rPr>
        <w:tab/>
        <w:t>Ing. Carlos Bastidas</w:t>
      </w:r>
      <w:r w:rsidRPr="006B78EF">
        <w:rPr>
          <w:rFonts w:ascii="Cambria" w:hAnsi="Cambria" w:cs="Times New Roman"/>
          <w:sz w:val="24"/>
          <w:szCs w:val="24"/>
        </w:rPr>
        <w:tab/>
      </w:r>
    </w:p>
    <w:p w:rsidR="009C1696" w:rsidRPr="006B78EF" w:rsidRDefault="006B78EF" w:rsidP="009C1696">
      <w:pPr>
        <w:tabs>
          <w:tab w:val="left" w:pos="5070"/>
        </w:tabs>
        <w:spacing w:after="0" w:line="240" w:lineRule="auto"/>
        <w:ind w:left="3540" w:hanging="3540"/>
        <w:jc w:val="both"/>
        <w:rPr>
          <w:rFonts w:ascii="Cambria" w:hAnsi="Cambria" w:cs="Times New Roman"/>
          <w:b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>SECRETARIA</w:t>
      </w:r>
      <w:r w:rsidR="009C1696" w:rsidRPr="006B78EF">
        <w:rPr>
          <w:rFonts w:ascii="Cambria" w:hAnsi="Cambria" w:cs="Times New Roman"/>
          <w:b/>
          <w:sz w:val="20"/>
          <w:szCs w:val="20"/>
        </w:rPr>
        <w:t xml:space="preserve"> GAD ALÁQUEZ</w:t>
      </w:r>
      <w:r w:rsidR="009C1696" w:rsidRPr="006B78EF">
        <w:rPr>
          <w:rFonts w:ascii="Cambria" w:hAnsi="Cambria" w:cs="Times New Roman"/>
          <w:b/>
        </w:rPr>
        <w:tab/>
      </w:r>
      <w:r w:rsidR="009C1696" w:rsidRPr="006B78EF">
        <w:rPr>
          <w:rFonts w:ascii="Cambria" w:hAnsi="Cambria" w:cs="Times New Roman"/>
          <w:b/>
        </w:rPr>
        <w:tab/>
      </w:r>
      <w:r w:rsidR="009C1696" w:rsidRPr="006B78EF">
        <w:rPr>
          <w:rFonts w:ascii="Cambria" w:hAnsi="Cambria" w:cs="Times New Roman"/>
          <w:b/>
          <w:sz w:val="20"/>
          <w:szCs w:val="20"/>
        </w:rPr>
        <w:t xml:space="preserve">PRESIDENTE COMISIÓN DE </w:t>
      </w:r>
      <w:r w:rsidR="009C1696" w:rsidRPr="006B78EF">
        <w:rPr>
          <w:rFonts w:ascii="Cambria" w:hAnsi="Cambria" w:cs="Times New Roman"/>
          <w:b/>
          <w:sz w:val="20"/>
          <w:szCs w:val="20"/>
        </w:rPr>
        <w:tab/>
      </w:r>
      <w:r w:rsidR="009C1696" w:rsidRPr="006B78EF">
        <w:rPr>
          <w:rFonts w:ascii="Cambria" w:hAnsi="Cambria" w:cs="Times New Roman"/>
          <w:b/>
          <w:sz w:val="20"/>
          <w:szCs w:val="20"/>
        </w:rPr>
        <w:tab/>
        <w:t>PLANIFICACIÓN Y TRANSPARENCIA</w:t>
      </w:r>
    </w:p>
    <w:p w:rsidR="009C1696" w:rsidRPr="006B78EF" w:rsidRDefault="009C1696" w:rsidP="009C1696">
      <w:pPr>
        <w:tabs>
          <w:tab w:val="left" w:pos="5070"/>
        </w:tabs>
        <w:spacing w:after="0" w:line="240" w:lineRule="auto"/>
        <w:jc w:val="both"/>
        <w:rPr>
          <w:rFonts w:ascii="Cambria" w:hAnsi="Cambria" w:cs="Times New Roman"/>
          <w:sz w:val="20"/>
          <w:szCs w:val="20"/>
        </w:rPr>
      </w:pPr>
      <w:r w:rsidRPr="006B78EF">
        <w:rPr>
          <w:rFonts w:ascii="Cambria" w:hAnsi="Cambria" w:cs="Times New Roman"/>
          <w:b/>
          <w:sz w:val="20"/>
          <w:szCs w:val="20"/>
        </w:rPr>
        <w:tab/>
      </w:r>
      <w:r w:rsidRPr="006B78EF">
        <w:rPr>
          <w:rFonts w:ascii="Cambria" w:hAnsi="Cambria" w:cs="Times New Roman"/>
          <w:b/>
          <w:sz w:val="20"/>
          <w:szCs w:val="20"/>
        </w:rPr>
        <w:tab/>
        <w:t xml:space="preserve">DE LA PARROQUIA  </w:t>
      </w:r>
    </w:p>
    <w:p w:rsidR="009C1696" w:rsidRPr="006B78EF" w:rsidRDefault="009C1696" w:rsidP="009C1696">
      <w:pPr>
        <w:tabs>
          <w:tab w:val="left" w:pos="5070"/>
        </w:tabs>
        <w:spacing w:after="0" w:line="240" w:lineRule="auto"/>
        <w:jc w:val="both"/>
        <w:rPr>
          <w:rFonts w:ascii="Cambria" w:hAnsi="Cambria" w:cs="Times New Roman"/>
          <w:b/>
        </w:rPr>
      </w:pPr>
    </w:p>
    <w:p w:rsidR="009C1696" w:rsidRPr="006B78EF" w:rsidRDefault="009C1696" w:rsidP="009C1696">
      <w:pPr>
        <w:spacing w:after="0" w:line="240" w:lineRule="auto"/>
        <w:jc w:val="both"/>
        <w:rPr>
          <w:rFonts w:ascii="Cambria" w:hAnsi="Cambria"/>
          <w:bCs/>
          <w:sz w:val="24"/>
          <w:szCs w:val="24"/>
        </w:rPr>
      </w:pPr>
    </w:p>
    <w:p w:rsidR="00385CF2" w:rsidRPr="006B78EF" w:rsidRDefault="00385CF2" w:rsidP="009C1696">
      <w:pPr>
        <w:spacing w:after="0" w:line="240" w:lineRule="auto"/>
        <w:jc w:val="both"/>
        <w:rPr>
          <w:rFonts w:ascii="Cambria" w:hAnsi="Cambria"/>
          <w:b/>
          <w:lang w:val="es-MX"/>
        </w:rPr>
      </w:pPr>
    </w:p>
    <w:sectPr w:rsidR="00385CF2" w:rsidRPr="006B78EF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DC5" w:rsidRDefault="00BB1DC5" w:rsidP="003B09A6">
      <w:pPr>
        <w:spacing w:after="0" w:line="240" w:lineRule="auto"/>
      </w:pPr>
      <w:r>
        <w:separator/>
      </w:r>
    </w:p>
  </w:endnote>
  <w:endnote w:type="continuationSeparator" w:id="0">
    <w:p w:rsidR="00BB1DC5" w:rsidRDefault="00BB1DC5" w:rsidP="003B0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9A6" w:rsidRDefault="003B09A6">
    <w:pPr>
      <w:pStyle w:val="Piedepgina"/>
    </w:pPr>
    <w:r>
      <w:rPr>
        <w:noProof/>
        <w:lang w:eastAsia="es-EC"/>
      </w:rPr>
      <w:drawing>
        <wp:anchor distT="0" distB="0" distL="114300" distR="114300" simplePos="0" relativeHeight="251658240" behindDoc="0" locked="0" layoutInCell="1" allowOverlap="1" wp14:anchorId="1E263A08" wp14:editId="3B8D0E56">
          <wp:simplePos x="0" y="0"/>
          <wp:positionH relativeFrom="column">
            <wp:posOffset>-1080135</wp:posOffset>
          </wp:positionH>
          <wp:positionV relativeFrom="paragraph">
            <wp:posOffset>-289560</wp:posOffset>
          </wp:positionV>
          <wp:extent cx="7629525" cy="874395"/>
          <wp:effectExtent l="0" t="0" r="9525" b="1905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9525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DC5" w:rsidRDefault="00BB1DC5" w:rsidP="003B09A6">
      <w:pPr>
        <w:spacing w:after="0" w:line="240" w:lineRule="auto"/>
      </w:pPr>
      <w:r>
        <w:separator/>
      </w:r>
    </w:p>
  </w:footnote>
  <w:footnote w:type="continuationSeparator" w:id="0">
    <w:p w:rsidR="00BB1DC5" w:rsidRDefault="00BB1DC5" w:rsidP="003B0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9A6" w:rsidRDefault="003B09A6">
    <w:pPr>
      <w:pStyle w:val="Encabezado"/>
    </w:pPr>
    <w:r>
      <w:rPr>
        <w:noProof/>
        <w:lang w:eastAsia="es-EC"/>
      </w:rPr>
      <w:drawing>
        <wp:inline distT="0" distB="0" distL="0" distR="0" wp14:anchorId="6C3E6969" wp14:editId="315ED536">
          <wp:extent cx="5426075" cy="878205"/>
          <wp:effectExtent l="0" t="0" r="317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607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25B9D"/>
    <w:multiLevelType w:val="hybridMultilevel"/>
    <w:tmpl w:val="CE16E02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470F61"/>
    <w:multiLevelType w:val="hybridMultilevel"/>
    <w:tmpl w:val="489874FA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86043B"/>
    <w:multiLevelType w:val="hybridMultilevel"/>
    <w:tmpl w:val="E2E62600"/>
    <w:lvl w:ilvl="0" w:tplc="300A000F">
      <w:start w:val="1"/>
      <w:numFmt w:val="decimal"/>
      <w:lvlText w:val="%1."/>
      <w:lvlJc w:val="left"/>
      <w:pPr>
        <w:ind w:left="360" w:hanging="360"/>
      </w:p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FA702AE"/>
    <w:multiLevelType w:val="hybridMultilevel"/>
    <w:tmpl w:val="489874FA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C50C5C"/>
    <w:multiLevelType w:val="hybridMultilevel"/>
    <w:tmpl w:val="B8E6ED1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C54A21"/>
    <w:multiLevelType w:val="hybridMultilevel"/>
    <w:tmpl w:val="24AAE438"/>
    <w:lvl w:ilvl="0" w:tplc="906AC1BE">
      <w:start w:val="1"/>
      <w:numFmt w:val="bullet"/>
      <w:lvlText w:val=""/>
      <w:lvlJc w:val="right"/>
      <w:pPr>
        <w:ind w:left="144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9A6"/>
    <w:rsid w:val="00010CF5"/>
    <w:rsid w:val="00012324"/>
    <w:rsid w:val="00014AF6"/>
    <w:rsid w:val="000304A0"/>
    <w:rsid w:val="00032AD7"/>
    <w:rsid w:val="0004525D"/>
    <w:rsid w:val="000537DE"/>
    <w:rsid w:val="00063BA8"/>
    <w:rsid w:val="00067C59"/>
    <w:rsid w:val="000740C8"/>
    <w:rsid w:val="00082948"/>
    <w:rsid w:val="000854E7"/>
    <w:rsid w:val="00087423"/>
    <w:rsid w:val="00095859"/>
    <w:rsid w:val="00096649"/>
    <w:rsid w:val="000A0F1B"/>
    <w:rsid w:val="000A189A"/>
    <w:rsid w:val="000C1666"/>
    <w:rsid w:val="000E6712"/>
    <w:rsid w:val="000F726C"/>
    <w:rsid w:val="000F7482"/>
    <w:rsid w:val="00101E5C"/>
    <w:rsid w:val="00112B3B"/>
    <w:rsid w:val="00122C83"/>
    <w:rsid w:val="00132B58"/>
    <w:rsid w:val="00133F44"/>
    <w:rsid w:val="00136356"/>
    <w:rsid w:val="0014574E"/>
    <w:rsid w:val="00161F69"/>
    <w:rsid w:val="001816D7"/>
    <w:rsid w:val="00186C98"/>
    <w:rsid w:val="00192B25"/>
    <w:rsid w:val="001A0629"/>
    <w:rsid w:val="001A5BF0"/>
    <w:rsid w:val="001B02EA"/>
    <w:rsid w:val="001B3291"/>
    <w:rsid w:val="001C5CC7"/>
    <w:rsid w:val="001D47E8"/>
    <w:rsid w:val="001E39C6"/>
    <w:rsid w:val="001F5DD6"/>
    <w:rsid w:val="00213A40"/>
    <w:rsid w:val="00214EE9"/>
    <w:rsid w:val="00220E1D"/>
    <w:rsid w:val="0024607A"/>
    <w:rsid w:val="00257955"/>
    <w:rsid w:val="00261EFF"/>
    <w:rsid w:val="002765D0"/>
    <w:rsid w:val="002932D8"/>
    <w:rsid w:val="00294B0F"/>
    <w:rsid w:val="00295CCD"/>
    <w:rsid w:val="00295EC5"/>
    <w:rsid w:val="002A58D0"/>
    <w:rsid w:val="002B08BC"/>
    <w:rsid w:val="002B39D5"/>
    <w:rsid w:val="002B582A"/>
    <w:rsid w:val="002B6553"/>
    <w:rsid w:val="002D70A0"/>
    <w:rsid w:val="00320C00"/>
    <w:rsid w:val="0032102A"/>
    <w:rsid w:val="0035099D"/>
    <w:rsid w:val="00354FC8"/>
    <w:rsid w:val="003729A9"/>
    <w:rsid w:val="00376E05"/>
    <w:rsid w:val="00381AF8"/>
    <w:rsid w:val="00383F6D"/>
    <w:rsid w:val="00385CF2"/>
    <w:rsid w:val="00396B65"/>
    <w:rsid w:val="003A7F7B"/>
    <w:rsid w:val="003B09A6"/>
    <w:rsid w:val="003D119C"/>
    <w:rsid w:val="003D28C7"/>
    <w:rsid w:val="003E0476"/>
    <w:rsid w:val="003E25DE"/>
    <w:rsid w:val="003F0711"/>
    <w:rsid w:val="0040019C"/>
    <w:rsid w:val="00402A06"/>
    <w:rsid w:val="00407C93"/>
    <w:rsid w:val="004147CC"/>
    <w:rsid w:val="00417864"/>
    <w:rsid w:val="00426E2F"/>
    <w:rsid w:val="004402C4"/>
    <w:rsid w:val="00443AEB"/>
    <w:rsid w:val="0045394D"/>
    <w:rsid w:val="00460230"/>
    <w:rsid w:val="004630E7"/>
    <w:rsid w:val="004646D5"/>
    <w:rsid w:val="004761D8"/>
    <w:rsid w:val="004B296A"/>
    <w:rsid w:val="004F7185"/>
    <w:rsid w:val="005138BF"/>
    <w:rsid w:val="00514B8B"/>
    <w:rsid w:val="00516A41"/>
    <w:rsid w:val="00522716"/>
    <w:rsid w:val="00531E3F"/>
    <w:rsid w:val="00547231"/>
    <w:rsid w:val="005527D1"/>
    <w:rsid w:val="00554D15"/>
    <w:rsid w:val="0056685A"/>
    <w:rsid w:val="00571594"/>
    <w:rsid w:val="005874BD"/>
    <w:rsid w:val="005A45B0"/>
    <w:rsid w:val="005C2A29"/>
    <w:rsid w:val="005D1DFB"/>
    <w:rsid w:val="005F7FCF"/>
    <w:rsid w:val="00612C01"/>
    <w:rsid w:val="0061308E"/>
    <w:rsid w:val="00614F63"/>
    <w:rsid w:val="006162D1"/>
    <w:rsid w:val="006311AE"/>
    <w:rsid w:val="006315E8"/>
    <w:rsid w:val="00645FC4"/>
    <w:rsid w:val="00651658"/>
    <w:rsid w:val="00661DE9"/>
    <w:rsid w:val="0066417E"/>
    <w:rsid w:val="006672F1"/>
    <w:rsid w:val="00671FF1"/>
    <w:rsid w:val="0067429F"/>
    <w:rsid w:val="00676A28"/>
    <w:rsid w:val="006802BD"/>
    <w:rsid w:val="006950D7"/>
    <w:rsid w:val="006B78EF"/>
    <w:rsid w:val="006C5DD2"/>
    <w:rsid w:val="006C7F2F"/>
    <w:rsid w:val="006D017D"/>
    <w:rsid w:val="006D7D7B"/>
    <w:rsid w:val="006F5DA5"/>
    <w:rsid w:val="007062EA"/>
    <w:rsid w:val="00706CF6"/>
    <w:rsid w:val="00712F76"/>
    <w:rsid w:val="00713B66"/>
    <w:rsid w:val="007357C8"/>
    <w:rsid w:val="007429F3"/>
    <w:rsid w:val="007535DE"/>
    <w:rsid w:val="00776D89"/>
    <w:rsid w:val="00792333"/>
    <w:rsid w:val="00792652"/>
    <w:rsid w:val="00795643"/>
    <w:rsid w:val="007A3BF5"/>
    <w:rsid w:val="007B16FA"/>
    <w:rsid w:val="007C04FC"/>
    <w:rsid w:val="007D0759"/>
    <w:rsid w:val="007D0EB9"/>
    <w:rsid w:val="007D453B"/>
    <w:rsid w:val="007E46B3"/>
    <w:rsid w:val="007E593F"/>
    <w:rsid w:val="007F0D4B"/>
    <w:rsid w:val="00802535"/>
    <w:rsid w:val="00805923"/>
    <w:rsid w:val="00811C96"/>
    <w:rsid w:val="008358D3"/>
    <w:rsid w:val="008362D2"/>
    <w:rsid w:val="008666A4"/>
    <w:rsid w:val="008760F9"/>
    <w:rsid w:val="008804BA"/>
    <w:rsid w:val="008924C6"/>
    <w:rsid w:val="008A563D"/>
    <w:rsid w:val="008B7D13"/>
    <w:rsid w:val="008C0F07"/>
    <w:rsid w:val="008C3041"/>
    <w:rsid w:val="008D2746"/>
    <w:rsid w:val="008D38C3"/>
    <w:rsid w:val="008D5449"/>
    <w:rsid w:val="008F1F87"/>
    <w:rsid w:val="008F2C12"/>
    <w:rsid w:val="008F3235"/>
    <w:rsid w:val="00900C2E"/>
    <w:rsid w:val="009025A9"/>
    <w:rsid w:val="009144CB"/>
    <w:rsid w:val="00923D6C"/>
    <w:rsid w:val="00933898"/>
    <w:rsid w:val="009355B6"/>
    <w:rsid w:val="009405C3"/>
    <w:rsid w:val="0094136A"/>
    <w:rsid w:val="00943576"/>
    <w:rsid w:val="0095391A"/>
    <w:rsid w:val="00957680"/>
    <w:rsid w:val="00963E1C"/>
    <w:rsid w:val="009756FB"/>
    <w:rsid w:val="00980055"/>
    <w:rsid w:val="0098298D"/>
    <w:rsid w:val="00987790"/>
    <w:rsid w:val="0099321F"/>
    <w:rsid w:val="009A13AD"/>
    <w:rsid w:val="009B13C5"/>
    <w:rsid w:val="009B4DF1"/>
    <w:rsid w:val="009C1696"/>
    <w:rsid w:val="009C368C"/>
    <w:rsid w:val="009E3820"/>
    <w:rsid w:val="009E5CF9"/>
    <w:rsid w:val="00A0077D"/>
    <w:rsid w:val="00A03741"/>
    <w:rsid w:val="00A21698"/>
    <w:rsid w:val="00A22F1D"/>
    <w:rsid w:val="00A24151"/>
    <w:rsid w:val="00A36E28"/>
    <w:rsid w:val="00A506DE"/>
    <w:rsid w:val="00A60385"/>
    <w:rsid w:val="00A60BE3"/>
    <w:rsid w:val="00A82996"/>
    <w:rsid w:val="00A95C72"/>
    <w:rsid w:val="00AB3117"/>
    <w:rsid w:val="00AC1C12"/>
    <w:rsid w:val="00AC2588"/>
    <w:rsid w:val="00AC6215"/>
    <w:rsid w:val="00AD3499"/>
    <w:rsid w:val="00AF4842"/>
    <w:rsid w:val="00B17E21"/>
    <w:rsid w:val="00B34DB0"/>
    <w:rsid w:val="00B37E74"/>
    <w:rsid w:val="00B41CE5"/>
    <w:rsid w:val="00B469DA"/>
    <w:rsid w:val="00B50412"/>
    <w:rsid w:val="00B55B64"/>
    <w:rsid w:val="00BA0DA4"/>
    <w:rsid w:val="00BA1438"/>
    <w:rsid w:val="00BA7031"/>
    <w:rsid w:val="00BB1DC5"/>
    <w:rsid w:val="00BC0A60"/>
    <w:rsid w:val="00BC43CB"/>
    <w:rsid w:val="00BC74B6"/>
    <w:rsid w:val="00BD6B91"/>
    <w:rsid w:val="00BD6E6E"/>
    <w:rsid w:val="00BE06F7"/>
    <w:rsid w:val="00BE67EC"/>
    <w:rsid w:val="00BF734E"/>
    <w:rsid w:val="00C02294"/>
    <w:rsid w:val="00C03E95"/>
    <w:rsid w:val="00C050B2"/>
    <w:rsid w:val="00C25786"/>
    <w:rsid w:val="00C52665"/>
    <w:rsid w:val="00C53C93"/>
    <w:rsid w:val="00C66619"/>
    <w:rsid w:val="00CA22B6"/>
    <w:rsid w:val="00CC6641"/>
    <w:rsid w:val="00CC7870"/>
    <w:rsid w:val="00CD5BF7"/>
    <w:rsid w:val="00CD7DBC"/>
    <w:rsid w:val="00CE703E"/>
    <w:rsid w:val="00CF3C28"/>
    <w:rsid w:val="00D0015E"/>
    <w:rsid w:val="00D01751"/>
    <w:rsid w:val="00D12E2D"/>
    <w:rsid w:val="00D14763"/>
    <w:rsid w:val="00D148A4"/>
    <w:rsid w:val="00D177E1"/>
    <w:rsid w:val="00D2213F"/>
    <w:rsid w:val="00D37E8A"/>
    <w:rsid w:val="00D40D44"/>
    <w:rsid w:val="00D551F6"/>
    <w:rsid w:val="00DA1C38"/>
    <w:rsid w:val="00DA37EA"/>
    <w:rsid w:val="00DA6F30"/>
    <w:rsid w:val="00DB13CB"/>
    <w:rsid w:val="00DB2A5B"/>
    <w:rsid w:val="00DB2C12"/>
    <w:rsid w:val="00DC604C"/>
    <w:rsid w:val="00DD2881"/>
    <w:rsid w:val="00E13220"/>
    <w:rsid w:val="00E2234F"/>
    <w:rsid w:val="00E36F92"/>
    <w:rsid w:val="00E41F8F"/>
    <w:rsid w:val="00E4502F"/>
    <w:rsid w:val="00E45A56"/>
    <w:rsid w:val="00E475DD"/>
    <w:rsid w:val="00E47FEE"/>
    <w:rsid w:val="00E525E1"/>
    <w:rsid w:val="00E564AD"/>
    <w:rsid w:val="00E64083"/>
    <w:rsid w:val="00E75E3B"/>
    <w:rsid w:val="00E77F66"/>
    <w:rsid w:val="00E81E89"/>
    <w:rsid w:val="00E845D6"/>
    <w:rsid w:val="00E86DCC"/>
    <w:rsid w:val="00E9601F"/>
    <w:rsid w:val="00EA5C70"/>
    <w:rsid w:val="00EC4FC5"/>
    <w:rsid w:val="00EF1B7A"/>
    <w:rsid w:val="00F1612C"/>
    <w:rsid w:val="00F23E88"/>
    <w:rsid w:val="00F36869"/>
    <w:rsid w:val="00F36BCE"/>
    <w:rsid w:val="00F50EB6"/>
    <w:rsid w:val="00F5209D"/>
    <w:rsid w:val="00F5270E"/>
    <w:rsid w:val="00F542B7"/>
    <w:rsid w:val="00F617D5"/>
    <w:rsid w:val="00F777FF"/>
    <w:rsid w:val="00F91195"/>
    <w:rsid w:val="00F92830"/>
    <w:rsid w:val="00FC7460"/>
    <w:rsid w:val="00FD5C94"/>
    <w:rsid w:val="00FE4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9A6"/>
    <w:rPr>
      <w:rFonts w:eastAsiaTheme="minorEastAsia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B09A6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val="es-EC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3B09A6"/>
  </w:style>
  <w:style w:type="paragraph" w:styleId="Piedepgina">
    <w:name w:val="footer"/>
    <w:basedOn w:val="Normal"/>
    <w:link w:val="PiedepginaCar"/>
    <w:uiPriority w:val="99"/>
    <w:unhideWhenUsed/>
    <w:rsid w:val="003B09A6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val="es-EC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B09A6"/>
  </w:style>
  <w:style w:type="paragraph" w:styleId="Textodeglobo">
    <w:name w:val="Balloon Text"/>
    <w:basedOn w:val="Normal"/>
    <w:link w:val="TextodegloboCar"/>
    <w:uiPriority w:val="99"/>
    <w:semiHidden/>
    <w:unhideWhenUsed/>
    <w:rsid w:val="003B09A6"/>
    <w:pPr>
      <w:spacing w:after="0" w:line="240" w:lineRule="auto"/>
    </w:pPr>
    <w:rPr>
      <w:rFonts w:ascii="Tahoma" w:eastAsiaTheme="minorHAnsi" w:hAnsi="Tahoma" w:cs="Tahoma"/>
      <w:sz w:val="16"/>
      <w:szCs w:val="16"/>
      <w:lang w:val="es-EC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09A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36E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9A6"/>
    <w:rPr>
      <w:rFonts w:eastAsiaTheme="minorEastAsia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B09A6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val="es-EC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3B09A6"/>
  </w:style>
  <w:style w:type="paragraph" w:styleId="Piedepgina">
    <w:name w:val="footer"/>
    <w:basedOn w:val="Normal"/>
    <w:link w:val="PiedepginaCar"/>
    <w:uiPriority w:val="99"/>
    <w:unhideWhenUsed/>
    <w:rsid w:val="003B09A6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val="es-EC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B09A6"/>
  </w:style>
  <w:style w:type="paragraph" w:styleId="Textodeglobo">
    <w:name w:val="Balloon Text"/>
    <w:basedOn w:val="Normal"/>
    <w:link w:val="TextodegloboCar"/>
    <w:uiPriority w:val="99"/>
    <w:semiHidden/>
    <w:unhideWhenUsed/>
    <w:rsid w:val="003B09A6"/>
    <w:pPr>
      <w:spacing w:after="0" w:line="240" w:lineRule="auto"/>
    </w:pPr>
    <w:rPr>
      <w:rFonts w:ascii="Tahoma" w:eastAsiaTheme="minorHAnsi" w:hAnsi="Tahoma" w:cs="Tahoma"/>
      <w:sz w:val="16"/>
      <w:szCs w:val="16"/>
      <w:lang w:val="es-EC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09A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36E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5A7FE-81B2-4C0A-9FE2-EBFD4388E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841</Words>
  <Characters>4627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20</cp:revision>
  <cp:lastPrinted>2026-06-22T21:27:00Z</cp:lastPrinted>
  <dcterms:created xsi:type="dcterms:W3CDTF">2026-04-09T20:04:00Z</dcterms:created>
  <dcterms:modified xsi:type="dcterms:W3CDTF">2026-06-22T21:40:00Z</dcterms:modified>
</cp:coreProperties>
</file>